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D71" w:rsidRPr="007D478D" w:rsidRDefault="00E413AC" w:rsidP="009D40AD">
      <w:pPr>
        <w:pStyle w:val="Kop1"/>
      </w:pPr>
      <w:bookmarkStart w:id="0" w:name="_GoBack"/>
      <w:bookmarkEnd w:id="0"/>
      <w:r>
        <w:rPr>
          <w:rStyle w:val="Eindnootmarkering"/>
        </w:rPr>
        <w:endnoteReference w:id="1"/>
      </w:r>
      <w:r w:rsidR="009D40AD">
        <w:t>K</w:t>
      </w:r>
      <w:r w:rsidR="004301BA">
        <w:t>ern</w:t>
      </w:r>
      <w:r w:rsidR="00B44542">
        <w:t xml:space="preserve">cijfers </w:t>
      </w:r>
      <w:r w:rsidR="004301BA">
        <w:t xml:space="preserve">uit de </w:t>
      </w:r>
      <w:r w:rsidR="00190D17">
        <w:t>opmaak van het budgetjaar 2018</w:t>
      </w:r>
    </w:p>
    <w:p w:rsidR="007D478D" w:rsidRDefault="007D478D" w:rsidP="00D20C7E"/>
    <w:p w:rsidR="003C123D" w:rsidRDefault="00190D17" w:rsidP="001F44C2">
      <w:pPr>
        <w:pStyle w:val="Kop2"/>
        <w:numPr>
          <w:ilvl w:val="0"/>
          <w:numId w:val="18"/>
        </w:numPr>
      </w:pPr>
      <w:r>
        <w:t>U</w:t>
      </w:r>
      <w:r w:rsidR="003C123D">
        <w:t>itgaven</w:t>
      </w:r>
      <w:r w:rsidR="009D40AD">
        <w:t xml:space="preserve"> (€</w:t>
      </w:r>
      <w:r>
        <w:t>185</w:t>
      </w:r>
      <w:r w:rsidR="00BA4DA7">
        <w:t>mio)</w:t>
      </w:r>
    </w:p>
    <w:p w:rsidR="00190D17" w:rsidRDefault="00190D17" w:rsidP="00190D17"/>
    <w:tbl>
      <w:tblPr>
        <w:tblW w:w="2675" w:type="dxa"/>
        <w:tblInd w:w="32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255"/>
      </w:tblGrid>
      <w:tr w:rsidR="004A24A8" w:rsidRPr="004A24A8" w:rsidTr="004A24A8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A8" w:rsidRPr="004A24A8" w:rsidRDefault="004A24A8" w:rsidP="004A24A8">
            <w:pPr>
              <w:rPr>
                <w:rFonts w:ascii="Calibri" w:eastAsia="Times New Roman" w:hAnsi="Calibri" w:cs="Times New Roman"/>
                <w:sz w:val="22"/>
                <w:lang w:eastAsia="nl-BE"/>
              </w:rPr>
            </w:pPr>
            <w:r w:rsidRPr="004A24A8">
              <w:rPr>
                <w:rFonts w:ascii="Calibri" w:eastAsia="Times New Roman" w:hAnsi="Calibri" w:cs="Times New Roman"/>
                <w:sz w:val="22"/>
                <w:lang w:eastAsia="nl-BE"/>
              </w:rPr>
              <w:t>exploitatie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A8" w:rsidRPr="004A24A8" w:rsidRDefault="004A24A8" w:rsidP="004A24A8">
            <w:pPr>
              <w:jc w:val="right"/>
              <w:rPr>
                <w:rFonts w:ascii="Calibri" w:eastAsia="Times New Roman" w:hAnsi="Calibri" w:cs="Times New Roman"/>
                <w:sz w:val="22"/>
                <w:lang w:eastAsia="nl-BE"/>
              </w:rPr>
            </w:pPr>
            <w:r w:rsidRPr="004A24A8">
              <w:rPr>
                <w:rFonts w:ascii="Calibri" w:eastAsia="Times New Roman" w:hAnsi="Calibri" w:cs="Times New Roman"/>
                <w:sz w:val="22"/>
                <w:lang w:eastAsia="nl-BE"/>
              </w:rPr>
              <w:t>117.275.808</w:t>
            </w:r>
          </w:p>
        </w:tc>
      </w:tr>
      <w:tr w:rsidR="004A24A8" w:rsidRPr="004A24A8" w:rsidTr="004A24A8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A8" w:rsidRPr="004A24A8" w:rsidRDefault="004A24A8" w:rsidP="004A24A8">
            <w:pPr>
              <w:rPr>
                <w:rFonts w:ascii="Calibri" w:eastAsia="Times New Roman" w:hAnsi="Calibri" w:cs="Times New Roman"/>
                <w:sz w:val="22"/>
                <w:lang w:eastAsia="nl-BE"/>
              </w:rPr>
            </w:pPr>
            <w:r w:rsidRPr="004A24A8">
              <w:rPr>
                <w:rFonts w:ascii="Calibri" w:eastAsia="Times New Roman" w:hAnsi="Calibri" w:cs="Times New Roman"/>
                <w:sz w:val="22"/>
                <w:lang w:eastAsia="nl-BE"/>
              </w:rPr>
              <w:t>investeringen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A8" w:rsidRPr="004A24A8" w:rsidRDefault="004A24A8" w:rsidP="004A24A8">
            <w:pPr>
              <w:jc w:val="right"/>
              <w:rPr>
                <w:rFonts w:ascii="Calibri" w:eastAsia="Times New Roman" w:hAnsi="Calibri" w:cs="Times New Roman"/>
                <w:sz w:val="22"/>
                <w:lang w:eastAsia="nl-BE"/>
              </w:rPr>
            </w:pPr>
            <w:r w:rsidRPr="004A24A8">
              <w:rPr>
                <w:rFonts w:ascii="Calibri" w:eastAsia="Times New Roman" w:hAnsi="Calibri" w:cs="Times New Roman"/>
                <w:sz w:val="22"/>
                <w:lang w:eastAsia="nl-BE"/>
              </w:rPr>
              <w:t>40.316.984</w:t>
            </w:r>
          </w:p>
        </w:tc>
      </w:tr>
      <w:tr w:rsidR="004A24A8" w:rsidRPr="004A24A8" w:rsidTr="004A24A8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24A8" w:rsidRPr="004A24A8" w:rsidRDefault="004A24A8" w:rsidP="004A24A8">
            <w:pPr>
              <w:rPr>
                <w:rFonts w:ascii="Calibri" w:eastAsia="Times New Roman" w:hAnsi="Calibri" w:cs="Times New Roman"/>
                <w:sz w:val="22"/>
                <w:lang w:eastAsia="nl-BE"/>
              </w:rPr>
            </w:pPr>
            <w:r w:rsidRPr="004A24A8">
              <w:rPr>
                <w:rFonts w:ascii="Calibri" w:eastAsia="Times New Roman" w:hAnsi="Calibri" w:cs="Times New Roman"/>
                <w:sz w:val="22"/>
                <w:lang w:eastAsia="nl-BE"/>
              </w:rPr>
              <w:t>andere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24A8" w:rsidRPr="004A24A8" w:rsidRDefault="004A24A8" w:rsidP="004A24A8">
            <w:pPr>
              <w:jc w:val="right"/>
              <w:rPr>
                <w:rFonts w:ascii="Calibri" w:eastAsia="Times New Roman" w:hAnsi="Calibri" w:cs="Times New Roman"/>
                <w:sz w:val="22"/>
                <w:lang w:eastAsia="nl-BE"/>
              </w:rPr>
            </w:pPr>
            <w:r w:rsidRPr="004A24A8">
              <w:rPr>
                <w:rFonts w:ascii="Calibri" w:eastAsia="Times New Roman" w:hAnsi="Calibri" w:cs="Times New Roman"/>
                <w:sz w:val="22"/>
                <w:lang w:eastAsia="nl-BE"/>
              </w:rPr>
              <w:t>27.102.740</w:t>
            </w:r>
          </w:p>
        </w:tc>
      </w:tr>
      <w:tr w:rsidR="004A24A8" w:rsidRPr="004A24A8" w:rsidTr="004A24A8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A8" w:rsidRPr="004A24A8" w:rsidRDefault="004A24A8" w:rsidP="004A24A8">
            <w:pPr>
              <w:jc w:val="right"/>
              <w:rPr>
                <w:rFonts w:ascii="Calibri" w:eastAsia="Times New Roman" w:hAnsi="Calibri" w:cs="Times New Roman"/>
                <w:i/>
                <w:iCs/>
                <w:sz w:val="22"/>
                <w:lang w:eastAsia="nl-BE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A8" w:rsidRPr="004A24A8" w:rsidRDefault="004A24A8" w:rsidP="004A24A8">
            <w:pPr>
              <w:jc w:val="right"/>
              <w:rPr>
                <w:rFonts w:ascii="Calibri" w:eastAsia="Times New Roman" w:hAnsi="Calibri" w:cs="Times New Roman"/>
                <w:sz w:val="22"/>
                <w:lang w:eastAsia="nl-BE"/>
              </w:rPr>
            </w:pPr>
            <w:r w:rsidRPr="004A24A8">
              <w:rPr>
                <w:rFonts w:ascii="Calibri" w:eastAsia="Times New Roman" w:hAnsi="Calibri" w:cs="Times New Roman"/>
                <w:sz w:val="22"/>
                <w:lang w:eastAsia="nl-BE"/>
              </w:rPr>
              <w:t>184.695.532</w:t>
            </w:r>
          </w:p>
        </w:tc>
      </w:tr>
    </w:tbl>
    <w:p w:rsidR="00190D17" w:rsidRDefault="00190D17" w:rsidP="00190D17"/>
    <w:p w:rsidR="004A24A8" w:rsidRDefault="004A24A8" w:rsidP="00190D17"/>
    <w:p w:rsidR="00190D17" w:rsidRDefault="004A24A8" w:rsidP="00190D17">
      <w:r>
        <w:rPr>
          <w:noProof/>
          <w:lang w:eastAsia="nl-BE"/>
        </w:rPr>
        <w:drawing>
          <wp:inline distT="0" distB="0" distL="0" distR="0" wp14:anchorId="1FEF2741" wp14:editId="12644B77">
            <wp:extent cx="5702061" cy="3278037"/>
            <wp:effectExtent l="0" t="0" r="13335" b="17780"/>
            <wp:docPr id="1" name="Grafie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90D17" w:rsidRDefault="00190D17" w:rsidP="00190D17"/>
    <w:p w:rsidR="004A24A8" w:rsidRDefault="004A24A8" w:rsidP="00190D17"/>
    <w:p w:rsidR="00190D17" w:rsidRPr="00190D17" w:rsidRDefault="00190D17" w:rsidP="00190D17"/>
    <w:p w:rsidR="00F83D68" w:rsidRDefault="00F83D68" w:rsidP="00F83D68">
      <w:pPr>
        <w:spacing w:line="360" w:lineRule="auto"/>
        <w:jc w:val="both"/>
      </w:pPr>
    </w:p>
    <w:p w:rsidR="00F83D68" w:rsidRPr="003C123D" w:rsidRDefault="00F83D68" w:rsidP="00F83D68">
      <w:pPr>
        <w:spacing w:line="360" w:lineRule="auto"/>
        <w:jc w:val="both"/>
      </w:pPr>
      <w:r>
        <w:t>De loonkosten van het personeel (inclusief het gesubsidieerd onderwijzend personeel) bedragen 37% van de uitgaven.</w:t>
      </w:r>
    </w:p>
    <w:p w:rsidR="00F83D68" w:rsidRPr="00F83D68" w:rsidRDefault="00F83D68" w:rsidP="00F83D68"/>
    <w:p w:rsidR="004301BA" w:rsidRDefault="00190D17" w:rsidP="001F44C2">
      <w:pPr>
        <w:pStyle w:val="Kop3"/>
        <w:numPr>
          <w:ilvl w:val="1"/>
          <w:numId w:val="19"/>
        </w:numPr>
      </w:pPr>
      <w:r>
        <w:t>Werking</w:t>
      </w:r>
      <w:r w:rsidR="00EE2738">
        <w:t xml:space="preserve"> (€117mio)</w:t>
      </w:r>
    </w:p>
    <w:p w:rsidR="00C05A71" w:rsidRPr="00C05A71" w:rsidRDefault="00C05A71" w:rsidP="00C05A71">
      <w:pPr>
        <w:pStyle w:val="Kop3"/>
        <w:spacing w:line="360" w:lineRule="auto"/>
        <w:rPr>
          <w:b w:val="0"/>
          <w:i/>
          <w:u w:val="single"/>
        </w:rPr>
      </w:pPr>
      <w:r w:rsidRPr="00C05A71">
        <w:rPr>
          <w:b w:val="0"/>
          <w:i/>
          <w:u w:val="single"/>
        </w:rPr>
        <w:t>Personeel (€67,5mio)</w:t>
      </w:r>
    </w:p>
    <w:p w:rsidR="00C05A71" w:rsidRDefault="00C05A71" w:rsidP="00C05A71">
      <w:pPr>
        <w:pStyle w:val="Lijstalinea"/>
        <w:numPr>
          <w:ilvl w:val="0"/>
          <w:numId w:val="14"/>
        </w:numPr>
        <w:spacing w:line="360" w:lineRule="auto"/>
        <w:ind w:left="714" w:hanging="357"/>
      </w:pPr>
      <w:r>
        <w:rPr>
          <w:b/>
        </w:rPr>
        <w:t>P</w:t>
      </w:r>
      <w:r w:rsidRPr="00F43B22">
        <w:rPr>
          <w:b/>
        </w:rPr>
        <w:t>ensioenbijdragen</w:t>
      </w:r>
      <w:r w:rsidRPr="00F43B22">
        <w:t>: €13.</w:t>
      </w:r>
      <w:r>
        <w:t>7mio</w:t>
      </w:r>
    </w:p>
    <w:p w:rsidR="00C05A71" w:rsidRPr="00181377" w:rsidRDefault="00C05A71" w:rsidP="00C05A71">
      <w:pPr>
        <w:pStyle w:val="Lijstalinea"/>
        <w:numPr>
          <w:ilvl w:val="0"/>
          <w:numId w:val="14"/>
        </w:numPr>
        <w:spacing w:line="360" w:lineRule="auto"/>
        <w:ind w:left="714" w:hanging="357"/>
      </w:pPr>
      <w:r>
        <w:rPr>
          <w:b/>
        </w:rPr>
        <w:t>Onderwijs</w:t>
      </w:r>
      <w:r w:rsidRPr="00F43B22">
        <w:t>:</w:t>
      </w:r>
      <w:r>
        <w:t xml:space="preserve"> 13 </w:t>
      </w:r>
      <w:proofErr w:type="spellStart"/>
      <w:r>
        <w:t>mio</w:t>
      </w:r>
      <w:proofErr w:type="spellEnd"/>
      <w:r>
        <w:t xml:space="preserve"> (onderwijzend personeel, </w:t>
      </w:r>
      <w:r w:rsidRPr="00181377">
        <w:t>onderhoud gebouwen</w:t>
      </w:r>
      <w:r>
        <w:t xml:space="preserve"> en algemene werkingsmiddelen)</w:t>
      </w:r>
    </w:p>
    <w:p w:rsidR="00C05A71" w:rsidRDefault="00C05A71" w:rsidP="00C05A71"/>
    <w:p w:rsidR="00C05A71" w:rsidRPr="00C05A71" w:rsidRDefault="00C05A71" w:rsidP="00C05A71"/>
    <w:p w:rsidR="003C123D" w:rsidRPr="00190D17" w:rsidRDefault="003C123D" w:rsidP="003C123D">
      <w:pPr>
        <w:pStyle w:val="Kop3"/>
        <w:spacing w:line="360" w:lineRule="auto"/>
        <w:rPr>
          <w:b w:val="0"/>
          <w:i/>
          <w:u w:val="single"/>
        </w:rPr>
      </w:pPr>
      <w:r w:rsidRPr="00190D17">
        <w:rPr>
          <w:b w:val="0"/>
          <w:i/>
          <w:u w:val="single"/>
        </w:rPr>
        <w:t xml:space="preserve">Werkingsmiddelen </w:t>
      </w:r>
      <w:r w:rsidRPr="00C61543">
        <w:rPr>
          <w:i/>
          <w:u w:val="single"/>
        </w:rPr>
        <w:t>(</w:t>
      </w:r>
      <w:r w:rsidR="00BA4DA7" w:rsidRPr="00C61543">
        <w:rPr>
          <w:i/>
          <w:u w:val="single"/>
        </w:rPr>
        <w:t>€</w:t>
      </w:r>
      <w:r w:rsidR="00D64BBD">
        <w:rPr>
          <w:i/>
          <w:u w:val="single"/>
        </w:rPr>
        <w:t>29</w:t>
      </w:r>
      <w:r w:rsidR="00EE2738" w:rsidRPr="00C61543">
        <w:rPr>
          <w:i/>
          <w:u w:val="single"/>
        </w:rPr>
        <w:t>mio</w:t>
      </w:r>
      <w:r w:rsidR="00D6573A" w:rsidRPr="00190D17">
        <w:rPr>
          <w:b w:val="0"/>
          <w:i/>
          <w:u w:val="single"/>
        </w:rPr>
        <w:t xml:space="preserve"> -  </w:t>
      </w:r>
      <w:r w:rsidRPr="00190D17">
        <w:rPr>
          <w:b w:val="0"/>
          <w:i/>
          <w:u w:val="single"/>
        </w:rPr>
        <w:t>geen subsidies)</w:t>
      </w:r>
    </w:p>
    <w:p w:rsidR="00263844" w:rsidRPr="00181377" w:rsidRDefault="00313124" w:rsidP="001F44C2">
      <w:pPr>
        <w:pStyle w:val="Lijstalinea"/>
        <w:numPr>
          <w:ilvl w:val="0"/>
          <w:numId w:val="14"/>
        </w:numPr>
        <w:spacing w:line="360" w:lineRule="auto"/>
        <w:ind w:left="714" w:hanging="357"/>
      </w:pPr>
      <w:r>
        <w:rPr>
          <w:b/>
        </w:rPr>
        <w:t>W</w:t>
      </w:r>
      <w:r w:rsidR="00263844" w:rsidRPr="00263844">
        <w:rPr>
          <w:b/>
        </w:rPr>
        <w:t>aterlopen:</w:t>
      </w:r>
      <w:r w:rsidR="00181377">
        <w:rPr>
          <w:b/>
        </w:rPr>
        <w:t xml:space="preserve"> </w:t>
      </w:r>
      <w:r w:rsidR="00181377" w:rsidRPr="00181377">
        <w:t>€</w:t>
      </w:r>
      <w:r w:rsidR="006241F8">
        <w:t>5</w:t>
      </w:r>
      <w:r w:rsidR="00C61543">
        <w:t>.5</w:t>
      </w:r>
      <w:r w:rsidR="00E413AC">
        <w:t>5</w:t>
      </w:r>
      <w:r w:rsidR="00C61543">
        <w:t xml:space="preserve"> </w:t>
      </w:r>
      <w:proofErr w:type="spellStart"/>
      <w:r w:rsidR="00C61543">
        <w:t>mio</w:t>
      </w:r>
      <w:proofErr w:type="spellEnd"/>
      <w:r w:rsidR="00181377" w:rsidRPr="00181377">
        <w:t xml:space="preserve"> voor het algemeen onderhoud en beheer van de waterlopen</w:t>
      </w:r>
    </w:p>
    <w:p w:rsidR="00F43B22" w:rsidRDefault="00313124" w:rsidP="001F44C2">
      <w:pPr>
        <w:pStyle w:val="Lijstalinea"/>
        <w:numPr>
          <w:ilvl w:val="0"/>
          <w:numId w:val="14"/>
        </w:numPr>
        <w:spacing w:line="360" w:lineRule="auto"/>
        <w:ind w:left="714" w:hanging="357"/>
      </w:pPr>
      <w:r>
        <w:rPr>
          <w:b/>
        </w:rPr>
        <w:t>PIVO</w:t>
      </w:r>
      <w:r w:rsidR="00F43B22" w:rsidRPr="00F43B22">
        <w:t>:</w:t>
      </w:r>
      <w:r w:rsidR="006373EA">
        <w:t xml:space="preserve"> €3.7mio voor de algemene organisatie van de verschillende scholen</w:t>
      </w:r>
    </w:p>
    <w:p w:rsidR="00C61543" w:rsidRDefault="00313124" w:rsidP="001F44C2">
      <w:pPr>
        <w:pStyle w:val="Lijstalinea"/>
        <w:numPr>
          <w:ilvl w:val="0"/>
          <w:numId w:val="14"/>
        </w:numPr>
        <w:spacing w:line="360" w:lineRule="auto"/>
        <w:ind w:left="714" w:hanging="357"/>
        <w:jc w:val="both"/>
      </w:pPr>
      <w:r>
        <w:rPr>
          <w:b/>
        </w:rPr>
        <w:lastRenderedPageBreak/>
        <w:t>Provincie</w:t>
      </w:r>
      <w:r w:rsidR="006373EA" w:rsidRPr="003521AC">
        <w:rPr>
          <w:b/>
        </w:rPr>
        <w:t>domeinen</w:t>
      </w:r>
      <w:r w:rsidR="006373EA">
        <w:t xml:space="preserve"> </w:t>
      </w:r>
      <w:r w:rsidR="00C61543">
        <w:t xml:space="preserve">€ 2.3 </w:t>
      </w:r>
      <w:proofErr w:type="spellStart"/>
      <w:r w:rsidR="00C61543">
        <w:t>mio</w:t>
      </w:r>
      <w:proofErr w:type="spellEnd"/>
    </w:p>
    <w:p w:rsidR="006373EA" w:rsidRDefault="00C61543" w:rsidP="00C61543">
      <w:pPr>
        <w:pStyle w:val="Lijstalinea"/>
        <w:spacing w:line="360" w:lineRule="auto"/>
        <w:ind w:left="714"/>
        <w:jc w:val="both"/>
      </w:pPr>
      <w:r>
        <w:t xml:space="preserve">Voor </w:t>
      </w:r>
      <w:r w:rsidR="006373EA">
        <w:t xml:space="preserve">algemeen beheer (onderhoud zwembaden, energiekosten, </w:t>
      </w:r>
      <w:proofErr w:type="spellStart"/>
      <w:r w:rsidR="006373EA">
        <w:t>afvalophaling</w:t>
      </w:r>
      <w:proofErr w:type="spellEnd"/>
      <w:r w:rsidR="006373EA">
        <w:t xml:space="preserve">, aankoop van materialen, onderhoudscontracten, receptie- en representatiekosten, technische werkingskosten, …): </w:t>
      </w:r>
    </w:p>
    <w:p w:rsidR="00F43B22" w:rsidRDefault="00313124" w:rsidP="001F44C2">
      <w:pPr>
        <w:pStyle w:val="Lijstalinea"/>
        <w:numPr>
          <w:ilvl w:val="0"/>
          <w:numId w:val="14"/>
        </w:numPr>
        <w:spacing w:line="360" w:lineRule="auto"/>
        <w:ind w:left="714" w:hanging="357"/>
      </w:pPr>
      <w:r>
        <w:rPr>
          <w:b/>
        </w:rPr>
        <w:t>F</w:t>
      </w:r>
      <w:r w:rsidR="00F43B22">
        <w:rPr>
          <w:b/>
        </w:rPr>
        <w:t>acilitair beheer</w:t>
      </w:r>
      <w:r w:rsidR="00F43B22" w:rsidRPr="00F43B22">
        <w:t>:</w:t>
      </w:r>
      <w:r w:rsidR="006373EA">
        <w:t xml:space="preserve"> €1.6mio beheer provinciehuis</w:t>
      </w:r>
    </w:p>
    <w:p w:rsidR="00F43B22" w:rsidRDefault="00313124" w:rsidP="001F44C2">
      <w:pPr>
        <w:pStyle w:val="Lijstalinea"/>
        <w:numPr>
          <w:ilvl w:val="0"/>
          <w:numId w:val="14"/>
        </w:numPr>
        <w:spacing w:line="360" w:lineRule="auto"/>
        <w:ind w:left="714" w:hanging="357"/>
      </w:pPr>
      <w:r>
        <w:rPr>
          <w:b/>
        </w:rPr>
        <w:t>I</w:t>
      </w:r>
      <w:r w:rsidR="00F43B22">
        <w:rPr>
          <w:b/>
        </w:rPr>
        <w:t>nformatica</w:t>
      </w:r>
      <w:r w:rsidR="00F43B22" w:rsidRPr="00F43B22">
        <w:t>:</w:t>
      </w:r>
      <w:r w:rsidR="006373EA">
        <w:t xml:space="preserve"> €1.6mio uitbating en onderhoud ICT-omgeving</w:t>
      </w:r>
    </w:p>
    <w:p w:rsidR="00F43B22" w:rsidRDefault="00313124" w:rsidP="001F44C2">
      <w:pPr>
        <w:pStyle w:val="Lijstalinea"/>
        <w:numPr>
          <w:ilvl w:val="0"/>
          <w:numId w:val="14"/>
        </w:numPr>
        <w:spacing w:line="360" w:lineRule="auto"/>
        <w:ind w:left="714" w:hanging="357"/>
      </w:pPr>
      <w:r>
        <w:rPr>
          <w:b/>
        </w:rPr>
        <w:t>C</w:t>
      </w:r>
      <w:r w:rsidR="00F43B22">
        <w:rPr>
          <w:b/>
        </w:rPr>
        <w:t>ommunicatiedienst</w:t>
      </w:r>
      <w:r w:rsidR="00F43B22" w:rsidRPr="00F43B22">
        <w:t>:</w:t>
      </w:r>
      <w:r w:rsidR="006373EA">
        <w:t xml:space="preserve"> €924k voor externe communicatie</w:t>
      </w:r>
    </w:p>
    <w:p w:rsidR="00C61543" w:rsidRDefault="00C61543" w:rsidP="00C61543">
      <w:pPr>
        <w:spacing w:line="360" w:lineRule="auto"/>
      </w:pPr>
    </w:p>
    <w:p w:rsidR="00263844" w:rsidRPr="00190D17" w:rsidRDefault="00263844" w:rsidP="00263844">
      <w:pPr>
        <w:pStyle w:val="Kop3"/>
        <w:spacing w:line="360" w:lineRule="auto"/>
        <w:rPr>
          <w:b w:val="0"/>
          <w:i/>
          <w:u w:val="single"/>
        </w:rPr>
      </w:pPr>
      <w:r>
        <w:rPr>
          <w:b w:val="0"/>
          <w:i/>
          <w:u w:val="single"/>
        </w:rPr>
        <w:t>Subsidies</w:t>
      </w:r>
      <w:r w:rsidRPr="00190D17">
        <w:rPr>
          <w:b w:val="0"/>
          <w:i/>
          <w:u w:val="single"/>
        </w:rPr>
        <w:t xml:space="preserve"> </w:t>
      </w:r>
      <w:r w:rsidRPr="00C61543">
        <w:rPr>
          <w:i/>
          <w:u w:val="single"/>
        </w:rPr>
        <w:t>(€20.7mio</w:t>
      </w:r>
      <w:r w:rsidRPr="00190D17">
        <w:rPr>
          <w:b w:val="0"/>
          <w:i/>
          <w:u w:val="single"/>
        </w:rPr>
        <w:t>)</w:t>
      </w:r>
    </w:p>
    <w:p w:rsidR="00BF6541" w:rsidRPr="00BF6541" w:rsidRDefault="00BF6541" w:rsidP="001F44C2">
      <w:pPr>
        <w:pStyle w:val="Lijstalinea"/>
        <w:numPr>
          <w:ilvl w:val="0"/>
          <w:numId w:val="20"/>
        </w:numPr>
        <w:spacing w:line="360" w:lineRule="auto"/>
      </w:pPr>
      <w:r w:rsidRPr="002555F7">
        <w:rPr>
          <w:b/>
        </w:rPr>
        <w:t>Toerisme:</w:t>
      </w:r>
      <w:r>
        <w:t xml:space="preserve"> €2.5mio voor toerisme Vlaams-Brabant vzw</w:t>
      </w:r>
    </w:p>
    <w:p w:rsidR="00263844" w:rsidRPr="00685745" w:rsidRDefault="00685745" w:rsidP="001F44C2">
      <w:pPr>
        <w:pStyle w:val="Lijstalinea"/>
        <w:numPr>
          <w:ilvl w:val="0"/>
          <w:numId w:val="20"/>
        </w:numPr>
        <w:spacing w:line="360" w:lineRule="auto"/>
        <w:rPr>
          <w:b/>
        </w:rPr>
      </w:pPr>
      <w:r w:rsidRPr="00685745">
        <w:rPr>
          <w:b/>
        </w:rPr>
        <w:t xml:space="preserve">Economie: </w:t>
      </w:r>
    </w:p>
    <w:p w:rsidR="00685745" w:rsidRDefault="00685745" w:rsidP="001F44C2">
      <w:pPr>
        <w:pStyle w:val="Lijstalinea"/>
        <w:numPr>
          <w:ilvl w:val="1"/>
          <w:numId w:val="20"/>
        </w:numPr>
        <w:spacing w:line="360" w:lineRule="auto"/>
        <w:jc w:val="both"/>
      </w:pPr>
      <w:r>
        <w:t>€1</w:t>
      </w:r>
      <w:r w:rsidR="00313124">
        <w:t>mio</w:t>
      </w:r>
      <w:r>
        <w:t xml:space="preserve"> subsidie aan POM </w:t>
      </w:r>
    </w:p>
    <w:p w:rsidR="00685745" w:rsidRDefault="00C61543" w:rsidP="001F44C2">
      <w:pPr>
        <w:pStyle w:val="Lijstalinea"/>
        <w:numPr>
          <w:ilvl w:val="1"/>
          <w:numId w:val="20"/>
        </w:numPr>
        <w:spacing w:line="360" w:lineRule="auto"/>
        <w:jc w:val="both"/>
      </w:pPr>
      <w:r>
        <w:t>€ 1,1</w:t>
      </w:r>
      <w:r w:rsidR="00685745">
        <w:t xml:space="preserve">subsidies voor kennisregio </w:t>
      </w:r>
      <w:r>
        <w:t>en voor Europese projecten</w:t>
      </w:r>
    </w:p>
    <w:p w:rsidR="00685745" w:rsidRPr="00C61543" w:rsidRDefault="00685745" w:rsidP="001F44C2">
      <w:pPr>
        <w:pStyle w:val="Lijstalinea"/>
        <w:numPr>
          <w:ilvl w:val="0"/>
          <w:numId w:val="20"/>
        </w:numPr>
        <w:spacing w:line="360" w:lineRule="auto"/>
        <w:jc w:val="both"/>
        <w:rPr>
          <w:b/>
        </w:rPr>
      </w:pPr>
      <w:r w:rsidRPr="00C61543">
        <w:rPr>
          <w:b/>
        </w:rPr>
        <w:t xml:space="preserve">Leefmilieu: </w:t>
      </w:r>
    </w:p>
    <w:p w:rsidR="00685745" w:rsidRDefault="00685745" w:rsidP="001F44C2">
      <w:pPr>
        <w:pStyle w:val="Lijstalinea"/>
        <w:numPr>
          <w:ilvl w:val="1"/>
          <w:numId w:val="20"/>
        </w:numPr>
        <w:spacing w:line="360" w:lineRule="auto"/>
        <w:jc w:val="both"/>
      </w:pPr>
      <w:r>
        <w:t>€1.3mio voor de regionale landschappen</w:t>
      </w:r>
    </w:p>
    <w:p w:rsidR="00685745" w:rsidRDefault="00685745" w:rsidP="001F44C2">
      <w:pPr>
        <w:pStyle w:val="Lijstalinea"/>
        <w:numPr>
          <w:ilvl w:val="1"/>
          <w:numId w:val="20"/>
        </w:numPr>
        <w:spacing w:line="360" w:lineRule="auto"/>
        <w:jc w:val="both"/>
      </w:pPr>
      <w:r>
        <w:t xml:space="preserve">€620k voor projecten ‘duurzaam wonen en leven’ </w:t>
      </w:r>
    </w:p>
    <w:p w:rsidR="00685745" w:rsidRDefault="00685745" w:rsidP="001F44C2">
      <w:pPr>
        <w:pStyle w:val="Lijstalinea"/>
        <w:numPr>
          <w:ilvl w:val="1"/>
          <w:numId w:val="20"/>
        </w:numPr>
        <w:spacing w:line="360" w:lineRule="auto"/>
        <w:jc w:val="both"/>
      </w:pPr>
      <w:r>
        <w:t xml:space="preserve">€362k voor koesterburen </w:t>
      </w:r>
      <w:r>
        <w:rPr>
          <w:szCs w:val="20"/>
        </w:rPr>
        <w:t>via de inzet van Intergemeentelijke Natuur- en Landschapsploegen</w:t>
      </w:r>
    </w:p>
    <w:p w:rsidR="00685745" w:rsidRDefault="00685745" w:rsidP="001F44C2">
      <w:pPr>
        <w:pStyle w:val="Lijstalinea"/>
        <w:numPr>
          <w:ilvl w:val="0"/>
          <w:numId w:val="20"/>
        </w:numPr>
        <w:spacing w:line="360" w:lineRule="auto"/>
      </w:pPr>
      <w:r w:rsidRPr="00A31B7A">
        <w:rPr>
          <w:b/>
        </w:rPr>
        <w:t>Directie financiën:</w:t>
      </w:r>
      <w:r>
        <w:t xml:space="preserve"> </w:t>
      </w:r>
      <w:r w:rsidR="00A31B7A">
        <w:t>€1.4mio  bijdrage tekort morele dienstverlening</w:t>
      </w:r>
    </w:p>
    <w:p w:rsidR="00685745" w:rsidRDefault="00685745" w:rsidP="001F44C2">
      <w:pPr>
        <w:pStyle w:val="Lijstalinea"/>
        <w:numPr>
          <w:ilvl w:val="0"/>
          <w:numId w:val="20"/>
        </w:numPr>
        <w:spacing w:line="360" w:lineRule="auto"/>
      </w:pPr>
      <w:r w:rsidRPr="00A31B7A">
        <w:rPr>
          <w:b/>
        </w:rPr>
        <w:t>Informatica:</w:t>
      </w:r>
      <w:r>
        <w:t xml:space="preserve"> </w:t>
      </w:r>
      <w:r w:rsidR="00A31B7A">
        <w:t>€1.2mio subsidie aan VERA</w:t>
      </w:r>
    </w:p>
    <w:p w:rsidR="00685745" w:rsidRDefault="00A31B7A" w:rsidP="001F44C2">
      <w:pPr>
        <w:pStyle w:val="Lijstalinea"/>
        <w:numPr>
          <w:ilvl w:val="0"/>
          <w:numId w:val="20"/>
        </w:numPr>
        <w:spacing w:line="360" w:lineRule="auto"/>
      </w:pPr>
      <w:r w:rsidRPr="00A31B7A">
        <w:rPr>
          <w:b/>
        </w:rPr>
        <w:t>Platteland</w:t>
      </w:r>
      <w:r w:rsidR="00685745" w:rsidRPr="00A31B7A">
        <w:rPr>
          <w:b/>
        </w:rPr>
        <w:t>:</w:t>
      </w:r>
      <w:r w:rsidR="00685745">
        <w:t xml:space="preserve"> </w:t>
      </w:r>
      <w:r>
        <w:t>€1.2mio voor plattelandsontwikkeling (via Vlaamse Landmaatschappij en Leader werking)</w:t>
      </w:r>
    </w:p>
    <w:p w:rsidR="00BF6541" w:rsidRPr="002555F7" w:rsidRDefault="00BF6541" w:rsidP="001F44C2">
      <w:pPr>
        <w:pStyle w:val="Lijstalinea"/>
        <w:numPr>
          <w:ilvl w:val="0"/>
          <w:numId w:val="20"/>
        </w:numPr>
        <w:spacing w:line="360" w:lineRule="auto"/>
        <w:rPr>
          <w:b/>
        </w:rPr>
      </w:pPr>
      <w:r w:rsidRPr="002555F7">
        <w:rPr>
          <w:b/>
        </w:rPr>
        <w:t xml:space="preserve">Wonen: </w:t>
      </w:r>
    </w:p>
    <w:p w:rsidR="00BF6541" w:rsidRDefault="00BF6541" w:rsidP="001F44C2">
      <w:pPr>
        <w:pStyle w:val="Lijstalinea"/>
        <w:numPr>
          <w:ilvl w:val="1"/>
          <w:numId w:val="20"/>
        </w:numPr>
        <w:spacing w:line="360" w:lineRule="auto"/>
        <w:jc w:val="both"/>
      </w:pPr>
      <w:r>
        <w:t>€630k voor projecten die het lokaal woonbeleid ondersteunen</w:t>
      </w:r>
    </w:p>
    <w:p w:rsidR="00BF6541" w:rsidRDefault="00BF6541" w:rsidP="001F44C2">
      <w:pPr>
        <w:pStyle w:val="Lijstalinea"/>
        <w:numPr>
          <w:ilvl w:val="1"/>
          <w:numId w:val="20"/>
        </w:numPr>
        <w:spacing w:line="360" w:lineRule="auto"/>
        <w:jc w:val="both"/>
      </w:pPr>
      <w:r>
        <w:t>€620k voor sociale verhuurkantoren voor renovatie van woningen</w:t>
      </w:r>
    </w:p>
    <w:p w:rsidR="00685745" w:rsidRDefault="00685745" w:rsidP="001F44C2">
      <w:pPr>
        <w:pStyle w:val="Lijstalinea"/>
        <w:numPr>
          <w:ilvl w:val="0"/>
          <w:numId w:val="20"/>
        </w:numPr>
        <w:spacing w:line="360" w:lineRule="auto"/>
      </w:pPr>
      <w:r w:rsidRPr="0016456B">
        <w:rPr>
          <w:b/>
        </w:rPr>
        <w:t>Directie vrije tijd:</w:t>
      </w:r>
      <w:r>
        <w:t xml:space="preserve"> </w:t>
      </w:r>
      <w:r w:rsidR="0016456B">
        <w:t xml:space="preserve">€675 voor samenwerkingsovereenkomst met Vlaamse gemeenschap (subsidie aan vzw de Rand) </w:t>
      </w:r>
    </w:p>
    <w:p w:rsidR="0016456B" w:rsidRPr="0016456B" w:rsidRDefault="00685745" w:rsidP="001F44C2">
      <w:pPr>
        <w:pStyle w:val="Lijstalinea"/>
        <w:numPr>
          <w:ilvl w:val="0"/>
          <w:numId w:val="20"/>
        </w:numPr>
        <w:spacing w:line="360" w:lineRule="auto"/>
        <w:jc w:val="both"/>
        <w:rPr>
          <w:b/>
        </w:rPr>
      </w:pPr>
      <w:r w:rsidRPr="0016456B">
        <w:rPr>
          <w:b/>
        </w:rPr>
        <w:t xml:space="preserve">Erfgoed: </w:t>
      </w:r>
    </w:p>
    <w:p w:rsidR="00685745" w:rsidRPr="0016456B" w:rsidRDefault="0016456B" w:rsidP="001F44C2">
      <w:pPr>
        <w:pStyle w:val="Lijstalinea"/>
        <w:numPr>
          <w:ilvl w:val="1"/>
          <w:numId w:val="20"/>
        </w:numPr>
        <w:spacing w:line="360" w:lineRule="auto"/>
        <w:jc w:val="both"/>
      </w:pPr>
      <w:r>
        <w:t xml:space="preserve">€255k voor </w:t>
      </w:r>
      <w:r>
        <w:rPr>
          <w:szCs w:val="20"/>
        </w:rPr>
        <w:t>ondersteuning van openbare besturen bij het beheer van niet-beschermde waardevolle gebouwen en klein historisch erfgoed</w:t>
      </w:r>
    </w:p>
    <w:p w:rsidR="00685745" w:rsidRPr="00F43B22" w:rsidRDefault="0016456B" w:rsidP="001F44C2">
      <w:pPr>
        <w:pStyle w:val="Lijstalinea"/>
        <w:numPr>
          <w:ilvl w:val="1"/>
          <w:numId w:val="20"/>
        </w:numPr>
        <w:spacing w:line="360" w:lineRule="auto"/>
        <w:jc w:val="both"/>
      </w:pPr>
      <w:r>
        <w:rPr>
          <w:szCs w:val="20"/>
        </w:rPr>
        <w:t xml:space="preserve">€474k voor </w:t>
      </w:r>
      <w:r>
        <w:t>cultuurhistorische landschapszorg (</w:t>
      </w:r>
      <w:r>
        <w:rPr>
          <w:szCs w:val="20"/>
        </w:rPr>
        <w:t>subsidie te verdelen over de vijf Regionale Landschappen voor het opnemen, stimuleren en faciliteren van taken in het kader van landschapszorg met focus op cultuurhistorische landschappen)</w:t>
      </w:r>
    </w:p>
    <w:p w:rsidR="00190D17" w:rsidRDefault="00190D17" w:rsidP="001F44C2">
      <w:pPr>
        <w:pStyle w:val="Kop3"/>
        <w:numPr>
          <w:ilvl w:val="1"/>
          <w:numId w:val="19"/>
        </w:numPr>
        <w:spacing w:line="360" w:lineRule="auto"/>
      </w:pPr>
      <w:r>
        <w:t>Investeringen</w:t>
      </w:r>
      <w:r w:rsidR="002610E6">
        <w:t xml:space="preserve"> (€40mio)</w:t>
      </w:r>
    </w:p>
    <w:p w:rsidR="00134866" w:rsidRDefault="00190D17" w:rsidP="00F36022">
      <w:pPr>
        <w:pStyle w:val="Kop3"/>
        <w:rPr>
          <w:b w:val="0"/>
          <w:i/>
          <w:u w:val="single"/>
        </w:rPr>
      </w:pPr>
      <w:r w:rsidRPr="00190D17">
        <w:rPr>
          <w:b w:val="0"/>
          <w:i/>
          <w:u w:val="single"/>
        </w:rPr>
        <w:t>Projecten</w:t>
      </w:r>
      <w:r w:rsidR="00725A25" w:rsidRPr="00EE2738">
        <w:rPr>
          <w:b w:val="0"/>
          <w:i/>
          <w:u w:val="single"/>
        </w:rPr>
        <w:t xml:space="preserve"> (</w:t>
      </w:r>
      <w:r w:rsidR="00444089" w:rsidRPr="00EE2738">
        <w:rPr>
          <w:b w:val="0"/>
          <w:i/>
          <w:u w:val="single"/>
        </w:rPr>
        <w:t>€</w:t>
      </w:r>
      <w:r w:rsidR="00EE2738" w:rsidRPr="00EE2738">
        <w:rPr>
          <w:b w:val="0"/>
          <w:i/>
          <w:u w:val="single"/>
        </w:rPr>
        <w:t>22mio</w:t>
      </w:r>
      <w:r w:rsidR="00725A25" w:rsidRPr="00EE2738">
        <w:rPr>
          <w:b w:val="0"/>
          <w:i/>
          <w:u w:val="single"/>
        </w:rPr>
        <w:t>)</w:t>
      </w:r>
    </w:p>
    <w:p w:rsidR="009E022D" w:rsidRDefault="009E022D" w:rsidP="009E022D"/>
    <w:p w:rsidR="003B6521" w:rsidRPr="003864CF" w:rsidRDefault="003B6521" w:rsidP="001F44C2">
      <w:pPr>
        <w:pStyle w:val="Lijstalinea"/>
        <w:numPr>
          <w:ilvl w:val="0"/>
          <w:numId w:val="21"/>
        </w:numPr>
        <w:spacing w:line="360" w:lineRule="auto"/>
        <w:ind w:left="714" w:hanging="357"/>
        <w:rPr>
          <w:b/>
        </w:rPr>
      </w:pPr>
      <w:r w:rsidRPr="003864CF">
        <w:rPr>
          <w:b/>
        </w:rPr>
        <w:t>Onderwijs:</w:t>
      </w:r>
    </w:p>
    <w:p w:rsidR="003B6521" w:rsidRDefault="003B6521" w:rsidP="001F44C2">
      <w:pPr>
        <w:pStyle w:val="Lijstalinea"/>
        <w:numPr>
          <w:ilvl w:val="1"/>
          <w:numId w:val="21"/>
        </w:numPr>
        <w:spacing w:line="360" w:lineRule="auto"/>
      </w:pPr>
      <w:r>
        <w:t>€3.1mio voor nieuwe serres in de Wijnpers</w:t>
      </w:r>
    </w:p>
    <w:p w:rsidR="003B6521" w:rsidRDefault="003B6521" w:rsidP="001F44C2">
      <w:pPr>
        <w:pStyle w:val="Lijstalinea"/>
        <w:numPr>
          <w:ilvl w:val="1"/>
          <w:numId w:val="21"/>
        </w:numPr>
        <w:spacing w:line="360" w:lineRule="auto"/>
      </w:pPr>
      <w:r>
        <w:t>€408 voor machines, installaties en rollend materieel in de Wijnpers</w:t>
      </w:r>
    </w:p>
    <w:p w:rsidR="003B6521" w:rsidRPr="003864CF" w:rsidRDefault="003B6521" w:rsidP="001F44C2">
      <w:pPr>
        <w:pStyle w:val="Lijstalinea"/>
        <w:numPr>
          <w:ilvl w:val="0"/>
          <w:numId w:val="21"/>
        </w:numPr>
        <w:spacing w:line="360" w:lineRule="auto"/>
        <w:ind w:left="714" w:hanging="357"/>
        <w:rPr>
          <w:b/>
        </w:rPr>
      </w:pPr>
      <w:r w:rsidRPr="003864CF">
        <w:rPr>
          <w:b/>
        </w:rPr>
        <w:t xml:space="preserve">Provinciedomein Huizingen: </w:t>
      </w:r>
    </w:p>
    <w:p w:rsidR="003B6521" w:rsidRDefault="003B6521" w:rsidP="001F44C2">
      <w:pPr>
        <w:pStyle w:val="Lijstalinea"/>
        <w:numPr>
          <w:ilvl w:val="1"/>
          <w:numId w:val="21"/>
        </w:numPr>
        <w:spacing w:line="360" w:lineRule="auto"/>
      </w:pPr>
      <w:r>
        <w:lastRenderedPageBreak/>
        <w:t>€1.4mio voor de verbouwing van het stallencomplex</w:t>
      </w:r>
    </w:p>
    <w:p w:rsidR="003B6521" w:rsidRDefault="003B6521" w:rsidP="001F44C2">
      <w:pPr>
        <w:pStyle w:val="Lijstalinea"/>
        <w:numPr>
          <w:ilvl w:val="1"/>
          <w:numId w:val="21"/>
        </w:numPr>
        <w:spacing w:line="360" w:lineRule="auto"/>
      </w:pPr>
      <w:r>
        <w:t>€1mio voor het onthaal-, publieks- en kassagebouw</w:t>
      </w:r>
    </w:p>
    <w:p w:rsidR="00E014FE" w:rsidRPr="00313124" w:rsidRDefault="003B6521" w:rsidP="001F44C2">
      <w:pPr>
        <w:pStyle w:val="Lijstalinea"/>
        <w:numPr>
          <w:ilvl w:val="1"/>
          <w:numId w:val="21"/>
        </w:numPr>
        <w:spacing w:line="360" w:lineRule="auto"/>
      </w:pPr>
      <w:r>
        <w:t>€500k voor de restauratie van de kasteelgevel</w:t>
      </w:r>
    </w:p>
    <w:p w:rsidR="00313124" w:rsidRDefault="00313124" w:rsidP="00313124">
      <w:pPr>
        <w:pStyle w:val="Lijstalinea"/>
        <w:spacing w:line="360" w:lineRule="auto"/>
        <w:ind w:left="714"/>
        <w:rPr>
          <w:b/>
        </w:rPr>
      </w:pPr>
    </w:p>
    <w:p w:rsidR="003B6521" w:rsidRPr="003864CF" w:rsidRDefault="003B6521" w:rsidP="001F44C2">
      <w:pPr>
        <w:pStyle w:val="Lijstalinea"/>
        <w:numPr>
          <w:ilvl w:val="0"/>
          <w:numId w:val="21"/>
        </w:numPr>
        <w:spacing w:line="360" w:lineRule="auto"/>
        <w:ind w:left="714" w:hanging="357"/>
        <w:rPr>
          <w:b/>
        </w:rPr>
      </w:pPr>
      <w:r w:rsidRPr="003864CF">
        <w:rPr>
          <w:b/>
        </w:rPr>
        <w:t>PIVO:</w:t>
      </w:r>
    </w:p>
    <w:p w:rsidR="003B6521" w:rsidRDefault="003B6521" w:rsidP="001F44C2">
      <w:pPr>
        <w:pStyle w:val="Lijstalinea"/>
        <w:numPr>
          <w:ilvl w:val="1"/>
          <w:numId w:val="21"/>
        </w:numPr>
        <w:spacing w:line="360" w:lineRule="auto"/>
      </w:pPr>
      <w:r>
        <w:t>€1.5mio voor de bouw van het oefendorp met schietstand en de renovatie van het stookgebouw</w:t>
      </w:r>
    </w:p>
    <w:p w:rsidR="003B6521" w:rsidRDefault="003B6521" w:rsidP="001F44C2">
      <w:pPr>
        <w:pStyle w:val="Lijstalinea"/>
        <w:numPr>
          <w:ilvl w:val="1"/>
          <w:numId w:val="21"/>
        </w:numPr>
        <w:spacing w:line="360" w:lineRule="auto"/>
      </w:pPr>
      <w:r>
        <w:t xml:space="preserve">€519k voor projecten ter algemene ondersteuning van de verschillende </w:t>
      </w:r>
      <w:r w:rsidR="00C61543">
        <w:t>veiligheids</w:t>
      </w:r>
      <w:r>
        <w:t>scholen</w:t>
      </w:r>
    </w:p>
    <w:p w:rsidR="009E022D" w:rsidRDefault="009E022D" w:rsidP="001F44C2">
      <w:pPr>
        <w:pStyle w:val="Lijstalinea"/>
        <w:numPr>
          <w:ilvl w:val="0"/>
          <w:numId w:val="21"/>
        </w:numPr>
        <w:spacing w:line="360" w:lineRule="auto"/>
        <w:ind w:left="714" w:hanging="357"/>
        <w:jc w:val="both"/>
      </w:pPr>
      <w:r w:rsidRPr="003864CF">
        <w:rPr>
          <w:b/>
        </w:rPr>
        <w:t>Facilitair beheer:</w:t>
      </w:r>
      <w:r>
        <w:t xml:space="preserve"> €1.5mio voor </w:t>
      </w:r>
      <w:proofErr w:type="spellStart"/>
      <w:r>
        <w:t>gebouwtechnische</w:t>
      </w:r>
      <w:proofErr w:type="spellEnd"/>
      <w:r>
        <w:t xml:space="preserve"> projecten in het provinciehuis (bv. Zonnepanelen)</w:t>
      </w:r>
    </w:p>
    <w:p w:rsidR="003B6521" w:rsidRDefault="003B6521" w:rsidP="001F44C2">
      <w:pPr>
        <w:pStyle w:val="Lijstalinea"/>
        <w:numPr>
          <w:ilvl w:val="0"/>
          <w:numId w:val="21"/>
        </w:numPr>
        <w:spacing w:line="360" w:lineRule="auto"/>
        <w:ind w:left="714" w:hanging="357"/>
      </w:pPr>
      <w:r w:rsidRPr="00ED4D67">
        <w:rPr>
          <w:b/>
        </w:rPr>
        <w:t>Waterlopen:</w:t>
      </w:r>
      <w:r>
        <w:t xml:space="preserve"> €1.5mio voor de bestrijding van wateroverlast</w:t>
      </w:r>
    </w:p>
    <w:p w:rsidR="003B6521" w:rsidRPr="009E022D" w:rsidRDefault="003B6521" w:rsidP="001F44C2">
      <w:pPr>
        <w:pStyle w:val="Lijstalinea"/>
        <w:numPr>
          <w:ilvl w:val="0"/>
          <w:numId w:val="21"/>
        </w:numPr>
        <w:spacing w:line="360" w:lineRule="auto"/>
        <w:ind w:left="714" w:hanging="357"/>
      </w:pPr>
      <w:r w:rsidRPr="00ED4D67">
        <w:rPr>
          <w:b/>
        </w:rPr>
        <w:t>Wonen:</w:t>
      </w:r>
      <w:r>
        <w:t xml:space="preserve"> €1.2mio voor het doortrekkersterrein Huizingen</w:t>
      </w:r>
    </w:p>
    <w:p w:rsidR="00C61543" w:rsidRPr="00C61543" w:rsidRDefault="009E022D" w:rsidP="001F44C2">
      <w:pPr>
        <w:pStyle w:val="Lijstalinea"/>
        <w:numPr>
          <w:ilvl w:val="0"/>
          <w:numId w:val="21"/>
        </w:numPr>
        <w:spacing w:line="360" w:lineRule="auto"/>
        <w:ind w:left="714" w:hanging="357"/>
        <w:rPr>
          <w:b/>
        </w:rPr>
      </w:pPr>
      <w:r w:rsidRPr="003864CF">
        <w:rPr>
          <w:b/>
        </w:rPr>
        <w:t>Informatica:</w:t>
      </w:r>
      <w:r w:rsidR="00C61543">
        <w:rPr>
          <w:b/>
        </w:rPr>
        <w:t xml:space="preserve"> </w:t>
      </w:r>
      <w:r w:rsidR="00C61543">
        <w:t xml:space="preserve">€1.1 </w:t>
      </w:r>
      <w:proofErr w:type="spellStart"/>
      <w:r w:rsidR="00C61543">
        <w:t>mio</w:t>
      </w:r>
      <w:proofErr w:type="spellEnd"/>
      <w:r w:rsidR="00C61543">
        <w:t xml:space="preserve"> </w:t>
      </w:r>
    </w:p>
    <w:p w:rsidR="003864CF" w:rsidRDefault="003864CF" w:rsidP="00C61543">
      <w:pPr>
        <w:pStyle w:val="Lijstalinea"/>
        <w:spacing w:line="360" w:lineRule="auto"/>
        <w:ind w:left="714"/>
      </w:pPr>
      <w:r>
        <w:t xml:space="preserve">voor het up </w:t>
      </w:r>
      <w:proofErr w:type="spellStart"/>
      <w:r>
        <w:t>to</w:t>
      </w:r>
      <w:proofErr w:type="spellEnd"/>
      <w:r>
        <w:t xml:space="preserve"> date houden van de ICT-infrastructuur</w:t>
      </w:r>
      <w:r w:rsidR="00C61543">
        <w:t>,</w:t>
      </w:r>
      <w:r>
        <w:t xml:space="preserve"> voor het onderhoud en de upgrades van softwaretoepassingen</w:t>
      </w:r>
      <w:r w:rsidR="00C61543">
        <w:t xml:space="preserve"> en </w:t>
      </w:r>
      <w:r>
        <w:t>voor het gebruik van licenties</w:t>
      </w:r>
    </w:p>
    <w:p w:rsidR="009E022D" w:rsidRPr="003864CF" w:rsidRDefault="009E022D" w:rsidP="001F44C2">
      <w:pPr>
        <w:pStyle w:val="Lijstalinea"/>
        <w:numPr>
          <w:ilvl w:val="0"/>
          <w:numId w:val="21"/>
        </w:numPr>
        <w:spacing w:line="360" w:lineRule="auto"/>
        <w:ind w:left="714" w:hanging="357"/>
        <w:rPr>
          <w:b/>
        </w:rPr>
      </w:pPr>
      <w:r w:rsidRPr="003864CF">
        <w:rPr>
          <w:b/>
        </w:rPr>
        <w:t>Land- en tuinbouw:</w:t>
      </w:r>
    </w:p>
    <w:p w:rsidR="003864CF" w:rsidRDefault="003864CF" w:rsidP="001F44C2">
      <w:pPr>
        <w:pStyle w:val="Lijstalinea"/>
        <w:numPr>
          <w:ilvl w:val="1"/>
          <w:numId w:val="21"/>
        </w:numPr>
        <w:spacing w:line="360" w:lineRule="auto"/>
      </w:pPr>
      <w:r>
        <w:t xml:space="preserve">€620k voor de inrichting van het plattelandscentrum in het Proefcentrum </w:t>
      </w:r>
      <w:proofErr w:type="spellStart"/>
      <w:r>
        <w:t>Pamel</w:t>
      </w:r>
      <w:proofErr w:type="spellEnd"/>
    </w:p>
    <w:p w:rsidR="003864CF" w:rsidRDefault="003864CF" w:rsidP="001F44C2">
      <w:pPr>
        <w:pStyle w:val="Lijstalinea"/>
        <w:numPr>
          <w:ilvl w:val="1"/>
          <w:numId w:val="21"/>
        </w:numPr>
        <w:spacing w:line="360" w:lineRule="auto"/>
      </w:pPr>
      <w:r>
        <w:t xml:space="preserve">€300k voor bodemsaneringswerken in het Proefcentrum </w:t>
      </w:r>
      <w:proofErr w:type="spellStart"/>
      <w:r>
        <w:t>Pamel</w:t>
      </w:r>
      <w:proofErr w:type="spellEnd"/>
    </w:p>
    <w:p w:rsidR="009E022D" w:rsidRDefault="009E022D" w:rsidP="001F44C2">
      <w:pPr>
        <w:pStyle w:val="Lijstalinea"/>
        <w:numPr>
          <w:ilvl w:val="0"/>
          <w:numId w:val="21"/>
        </w:numPr>
        <w:spacing w:line="360" w:lineRule="auto"/>
        <w:ind w:left="714" w:hanging="357"/>
      </w:pPr>
      <w:r w:rsidRPr="00ED4D67">
        <w:rPr>
          <w:b/>
        </w:rPr>
        <w:t>Ruimtelijke ordening:</w:t>
      </w:r>
      <w:r w:rsidR="00ED4D67">
        <w:t xml:space="preserve"> €300k voor het project ‘Lokale Ruimte voor Trajecten’</w:t>
      </w:r>
    </w:p>
    <w:p w:rsidR="00725A25" w:rsidRPr="00725A25" w:rsidRDefault="00725A25" w:rsidP="00725A25"/>
    <w:p w:rsidR="00685745" w:rsidRPr="00190D17" w:rsidRDefault="005671F2" w:rsidP="00685745">
      <w:pPr>
        <w:pStyle w:val="Kop3"/>
        <w:spacing w:line="360" w:lineRule="auto"/>
        <w:rPr>
          <w:b w:val="0"/>
          <w:i/>
          <w:u w:val="single"/>
        </w:rPr>
      </w:pPr>
      <w:r>
        <w:rPr>
          <w:b w:val="0"/>
          <w:i/>
          <w:u w:val="single"/>
        </w:rPr>
        <w:t>Investeringss</w:t>
      </w:r>
      <w:r w:rsidR="00685745">
        <w:rPr>
          <w:b w:val="0"/>
          <w:i/>
          <w:u w:val="single"/>
        </w:rPr>
        <w:t>ubsidies</w:t>
      </w:r>
      <w:r w:rsidR="00685745" w:rsidRPr="00190D17">
        <w:rPr>
          <w:b w:val="0"/>
          <w:i/>
          <w:u w:val="single"/>
        </w:rPr>
        <w:t xml:space="preserve"> (€</w:t>
      </w:r>
      <w:r w:rsidR="00685745">
        <w:rPr>
          <w:b w:val="0"/>
          <w:i/>
          <w:u w:val="single"/>
        </w:rPr>
        <w:t>18mio</w:t>
      </w:r>
      <w:r w:rsidR="00685745" w:rsidRPr="00190D17">
        <w:rPr>
          <w:b w:val="0"/>
          <w:i/>
          <w:u w:val="single"/>
        </w:rPr>
        <w:t>)</w:t>
      </w:r>
    </w:p>
    <w:p w:rsidR="00D778E4" w:rsidRPr="00253B7C" w:rsidRDefault="00253B7C" w:rsidP="001F44C2">
      <w:pPr>
        <w:pStyle w:val="Lijstalinea"/>
        <w:numPr>
          <w:ilvl w:val="0"/>
          <w:numId w:val="22"/>
        </w:numPr>
        <w:spacing w:line="360" w:lineRule="auto"/>
        <w:ind w:left="714" w:hanging="357"/>
        <w:rPr>
          <w:b/>
        </w:rPr>
      </w:pPr>
      <w:r w:rsidRPr="00253B7C">
        <w:rPr>
          <w:b/>
        </w:rPr>
        <w:t>Mobiliteit:</w:t>
      </w:r>
    </w:p>
    <w:p w:rsidR="00253B7C" w:rsidRDefault="005671F2" w:rsidP="001F44C2">
      <w:pPr>
        <w:pStyle w:val="Lijstalinea"/>
        <w:numPr>
          <w:ilvl w:val="1"/>
          <w:numId w:val="22"/>
        </w:numPr>
        <w:spacing w:line="360" w:lineRule="auto"/>
      </w:pPr>
      <w:r>
        <w:t xml:space="preserve">€7.4 </w:t>
      </w:r>
      <w:proofErr w:type="spellStart"/>
      <w:r>
        <w:t>mio</w:t>
      </w:r>
      <w:proofErr w:type="spellEnd"/>
      <w:r>
        <w:t xml:space="preserve"> subsidies fietsinfrastructuur (fietssnelwegen inbegrepen)</w:t>
      </w:r>
    </w:p>
    <w:p w:rsidR="000F39D7" w:rsidRPr="00DD096E" w:rsidRDefault="000F39D7" w:rsidP="001F44C2">
      <w:pPr>
        <w:pStyle w:val="Lijstalinea"/>
        <w:numPr>
          <w:ilvl w:val="0"/>
          <w:numId w:val="22"/>
        </w:numPr>
        <w:spacing w:line="360" w:lineRule="auto"/>
        <w:ind w:left="714" w:hanging="357"/>
        <w:rPr>
          <w:b/>
        </w:rPr>
      </w:pPr>
      <w:r w:rsidRPr="00DD096E">
        <w:rPr>
          <w:b/>
        </w:rPr>
        <w:t>Wonen:</w:t>
      </w:r>
    </w:p>
    <w:p w:rsidR="000F39D7" w:rsidRDefault="00313124" w:rsidP="001F44C2">
      <w:pPr>
        <w:pStyle w:val="Lijstalinea"/>
        <w:numPr>
          <w:ilvl w:val="1"/>
          <w:numId w:val="22"/>
        </w:numPr>
        <w:spacing w:line="360" w:lineRule="auto"/>
        <w:jc w:val="both"/>
      </w:pPr>
      <w:r>
        <w:t xml:space="preserve">€2mio </w:t>
      </w:r>
      <w:r w:rsidR="000F39D7">
        <w:t xml:space="preserve">subsidies woningaanpassingen en </w:t>
      </w:r>
      <w:r>
        <w:t>renovatie</w:t>
      </w:r>
    </w:p>
    <w:p w:rsidR="000F39D7" w:rsidRDefault="00313124" w:rsidP="001F44C2">
      <w:pPr>
        <w:pStyle w:val="Lijstalinea"/>
        <w:numPr>
          <w:ilvl w:val="1"/>
          <w:numId w:val="22"/>
        </w:numPr>
        <w:spacing w:line="360" w:lineRule="auto"/>
        <w:jc w:val="both"/>
      </w:pPr>
      <w:r>
        <w:t xml:space="preserve">€475k </w:t>
      </w:r>
      <w:r w:rsidR="000F39D7">
        <w:t xml:space="preserve">investeringssubsidies </w:t>
      </w:r>
      <w:proofErr w:type="spellStart"/>
      <w:r w:rsidR="000F39D7">
        <w:t>sup</w:t>
      </w:r>
      <w:r>
        <w:t>erisolerende</w:t>
      </w:r>
      <w:proofErr w:type="spellEnd"/>
      <w:r>
        <w:t xml:space="preserve"> initiatieven</w:t>
      </w:r>
    </w:p>
    <w:p w:rsidR="000F39D7" w:rsidRDefault="00313124" w:rsidP="001F44C2">
      <w:pPr>
        <w:pStyle w:val="Lijstalinea"/>
        <w:numPr>
          <w:ilvl w:val="1"/>
          <w:numId w:val="22"/>
        </w:numPr>
        <w:spacing w:line="360" w:lineRule="auto"/>
        <w:jc w:val="both"/>
      </w:pPr>
      <w:r>
        <w:t>€350k investeringssubsidies dak</w:t>
      </w:r>
    </w:p>
    <w:p w:rsidR="000F39D7" w:rsidRDefault="00313124" w:rsidP="001F44C2">
      <w:pPr>
        <w:pStyle w:val="Lijstalinea"/>
        <w:numPr>
          <w:ilvl w:val="1"/>
          <w:numId w:val="22"/>
        </w:numPr>
        <w:spacing w:line="360" w:lineRule="auto"/>
        <w:jc w:val="both"/>
      </w:pPr>
      <w:r>
        <w:t>€350kkleinschalig wonen</w:t>
      </w:r>
    </w:p>
    <w:p w:rsidR="000F39D7" w:rsidRPr="00DD096E" w:rsidRDefault="00313124" w:rsidP="001F44C2">
      <w:pPr>
        <w:pStyle w:val="Lijstalinea"/>
        <w:numPr>
          <w:ilvl w:val="1"/>
          <w:numId w:val="22"/>
        </w:numPr>
        <w:spacing w:line="360" w:lineRule="auto"/>
        <w:jc w:val="both"/>
      </w:pPr>
      <w:r>
        <w:rPr>
          <w:szCs w:val="20"/>
        </w:rPr>
        <w:t xml:space="preserve">€3mio </w:t>
      </w:r>
      <w:r w:rsidR="000F39D7">
        <w:rPr>
          <w:szCs w:val="20"/>
        </w:rPr>
        <w:t>huisvestingsinitiatieven door sociale h</w:t>
      </w:r>
      <w:r>
        <w:rPr>
          <w:szCs w:val="20"/>
        </w:rPr>
        <w:t>uisvestingsmaatschappijen</w:t>
      </w:r>
    </w:p>
    <w:p w:rsidR="000F39D7" w:rsidRPr="003C123D" w:rsidRDefault="00313124" w:rsidP="001F44C2">
      <w:pPr>
        <w:pStyle w:val="Lijstalinea"/>
        <w:numPr>
          <w:ilvl w:val="1"/>
          <w:numId w:val="22"/>
        </w:numPr>
        <w:spacing w:line="360" w:lineRule="auto"/>
        <w:jc w:val="both"/>
      </w:pPr>
      <w:r>
        <w:rPr>
          <w:szCs w:val="20"/>
        </w:rPr>
        <w:t xml:space="preserve">€350k </w:t>
      </w:r>
      <w:r w:rsidR="000F39D7">
        <w:rPr>
          <w:szCs w:val="20"/>
        </w:rPr>
        <w:t>huisvestingsin</w:t>
      </w:r>
      <w:r>
        <w:rPr>
          <w:szCs w:val="20"/>
        </w:rPr>
        <w:t>itiatieven lokale besturen</w:t>
      </w:r>
    </w:p>
    <w:p w:rsidR="000F39D7" w:rsidRPr="00DD096E" w:rsidRDefault="000F39D7" w:rsidP="001F44C2">
      <w:pPr>
        <w:pStyle w:val="Lijstalinea"/>
        <w:numPr>
          <w:ilvl w:val="0"/>
          <w:numId w:val="22"/>
        </w:numPr>
        <w:spacing w:line="360" w:lineRule="auto"/>
        <w:ind w:left="714" w:hanging="357"/>
        <w:rPr>
          <w:b/>
        </w:rPr>
      </w:pPr>
      <w:r w:rsidRPr="00DD096E">
        <w:rPr>
          <w:b/>
        </w:rPr>
        <w:t>Waterlopen:</w:t>
      </w:r>
    </w:p>
    <w:p w:rsidR="000F39D7" w:rsidRDefault="000F39D7" w:rsidP="001F44C2">
      <w:pPr>
        <w:pStyle w:val="Lijstalinea"/>
        <w:numPr>
          <w:ilvl w:val="1"/>
          <w:numId w:val="22"/>
        </w:numPr>
        <w:spacing w:line="360" w:lineRule="auto"/>
      </w:pPr>
      <w:r>
        <w:t>€1mio  preventiemaatregelen om waterschade te voorkomen</w:t>
      </w:r>
    </w:p>
    <w:p w:rsidR="000F39D7" w:rsidRDefault="000F39D7" w:rsidP="001F44C2">
      <w:pPr>
        <w:pStyle w:val="Lijstalinea"/>
        <w:numPr>
          <w:ilvl w:val="1"/>
          <w:numId w:val="22"/>
        </w:numPr>
        <w:spacing w:line="360" w:lineRule="auto"/>
      </w:pPr>
      <w:r>
        <w:t>€342 erosiebestrijding</w:t>
      </w:r>
    </w:p>
    <w:p w:rsidR="000F39D7" w:rsidRDefault="000F39D7" w:rsidP="001F44C2">
      <w:pPr>
        <w:pStyle w:val="Lijstalinea"/>
        <w:numPr>
          <w:ilvl w:val="0"/>
          <w:numId w:val="22"/>
        </w:numPr>
        <w:spacing w:line="360" w:lineRule="auto"/>
        <w:ind w:left="714" w:hanging="357"/>
      </w:pPr>
      <w:r w:rsidRPr="00253B7C">
        <w:rPr>
          <w:b/>
        </w:rPr>
        <w:t>Leefmilieu:</w:t>
      </w:r>
      <w:r>
        <w:t xml:space="preserve"> €350k subsidies koesterburen integreren in verenigingsprojecten </w:t>
      </w:r>
      <w:r>
        <w:rPr>
          <w:szCs w:val="20"/>
        </w:rPr>
        <w:t>via bijzondere projecten biodiversiteit (doelgroep = erkende natuurverenigingen)</w:t>
      </w:r>
    </w:p>
    <w:p w:rsidR="00253B7C" w:rsidRDefault="00253B7C" w:rsidP="001F44C2">
      <w:pPr>
        <w:pStyle w:val="Lijstalinea"/>
        <w:numPr>
          <w:ilvl w:val="0"/>
          <w:numId w:val="22"/>
        </w:numPr>
        <w:spacing w:line="360" w:lineRule="auto"/>
        <w:ind w:left="714" w:hanging="357"/>
      </w:pPr>
      <w:r w:rsidRPr="00253B7C">
        <w:rPr>
          <w:b/>
        </w:rPr>
        <w:t>Economie:</w:t>
      </w:r>
      <w:r>
        <w:t xml:space="preserve"> €300k subsidie aan de POM (grondbeleid)</w:t>
      </w:r>
    </w:p>
    <w:p w:rsidR="00253B7C" w:rsidRDefault="00253B7C" w:rsidP="00253B7C"/>
    <w:p w:rsidR="008B0A6A" w:rsidRDefault="008B0A6A" w:rsidP="00253B7C"/>
    <w:p w:rsidR="008B0A6A" w:rsidRDefault="008B0A6A" w:rsidP="00253B7C"/>
    <w:p w:rsidR="008B0A6A" w:rsidRDefault="008B0A6A" w:rsidP="00253B7C"/>
    <w:p w:rsidR="008B0A6A" w:rsidRDefault="008B0A6A" w:rsidP="00253B7C"/>
    <w:p w:rsidR="008B0A6A" w:rsidRDefault="008B0A6A" w:rsidP="00253B7C"/>
    <w:p w:rsidR="008B0A6A" w:rsidRDefault="008B0A6A" w:rsidP="00253B7C"/>
    <w:p w:rsidR="00E413AC" w:rsidRDefault="00E413AC" w:rsidP="00253B7C"/>
    <w:p w:rsidR="008E4F3E" w:rsidRDefault="008E4F3E" w:rsidP="00FE1B65"/>
    <w:p w:rsidR="00141A9E" w:rsidRDefault="008B0A6A" w:rsidP="001F44C2">
      <w:pPr>
        <w:pStyle w:val="Kop2"/>
        <w:numPr>
          <w:ilvl w:val="0"/>
          <w:numId w:val="18"/>
        </w:numPr>
      </w:pPr>
      <w:r>
        <w:t>O</w:t>
      </w:r>
      <w:r w:rsidR="003C123D">
        <w:t>ntvangsten</w:t>
      </w:r>
      <w:r w:rsidR="00444089">
        <w:t xml:space="preserve"> (€</w:t>
      </w:r>
      <w:r w:rsidR="001C3BD1">
        <w:t>147</w:t>
      </w:r>
      <w:r w:rsidR="00444089">
        <w:t>mio)</w:t>
      </w:r>
    </w:p>
    <w:p w:rsidR="004A24A8" w:rsidRDefault="004A24A8" w:rsidP="004A24A8"/>
    <w:tbl>
      <w:tblPr>
        <w:tblW w:w="3176" w:type="dxa"/>
        <w:tblInd w:w="25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6"/>
        <w:gridCol w:w="1490"/>
      </w:tblGrid>
      <w:tr w:rsidR="004A24A8" w:rsidRPr="004A24A8" w:rsidTr="004A24A8">
        <w:trPr>
          <w:trHeight w:val="327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A8" w:rsidRPr="004A24A8" w:rsidRDefault="004A24A8" w:rsidP="004A24A8">
            <w:pPr>
              <w:rPr>
                <w:rFonts w:ascii="Calibri" w:eastAsia="Times New Roman" w:hAnsi="Calibri" w:cs="Times New Roman"/>
                <w:sz w:val="22"/>
                <w:lang w:eastAsia="nl-BE"/>
              </w:rPr>
            </w:pPr>
            <w:r w:rsidRPr="004A24A8">
              <w:rPr>
                <w:rFonts w:ascii="Calibri" w:eastAsia="Times New Roman" w:hAnsi="Calibri" w:cs="Times New Roman"/>
                <w:sz w:val="22"/>
                <w:lang w:eastAsia="nl-BE"/>
              </w:rPr>
              <w:t>exploitatie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A8" w:rsidRPr="004A24A8" w:rsidRDefault="004A24A8" w:rsidP="004A24A8">
            <w:pPr>
              <w:jc w:val="right"/>
              <w:rPr>
                <w:rFonts w:ascii="Calibri" w:eastAsia="Times New Roman" w:hAnsi="Calibri" w:cs="Times New Roman"/>
                <w:sz w:val="22"/>
                <w:lang w:eastAsia="nl-BE"/>
              </w:rPr>
            </w:pPr>
            <w:r w:rsidRPr="004A24A8">
              <w:rPr>
                <w:rFonts w:ascii="Calibri" w:eastAsia="Times New Roman" w:hAnsi="Calibri" w:cs="Times New Roman"/>
                <w:sz w:val="22"/>
                <w:lang w:eastAsia="nl-BE"/>
              </w:rPr>
              <w:t>123.811.393</w:t>
            </w:r>
          </w:p>
        </w:tc>
      </w:tr>
      <w:tr w:rsidR="004A24A8" w:rsidRPr="004A24A8" w:rsidTr="004A24A8">
        <w:trPr>
          <w:trHeight w:val="327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A8" w:rsidRPr="004A24A8" w:rsidRDefault="004A24A8" w:rsidP="004A24A8">
            <w:pPr>
              <w:rPr>
                <w:rFonts w:ascii="Calibri" w:eastAsia="Times New Roman" w:hAnsi="Calibri" w:cs="Times New Roman"/>
                <w:sz w:val="22"/>
                <w:lang w:eastAsia="nl-BE"/>
              </w:rPr>
            </w:pPr>
            <w:r w:rsidRPr="004A24A8">
              <w:rPr>
                <w:rFonts w:ascii="Calibri" w:eastAsia="Times New Roman" w:hAnsi="Calibri" w:cs="Times New Roman"/>
                <w:sz w:val="22"/>
                <w:lang w:eastAsia="nl-BE"/>
              </w:rPr>
              <w:t>investeringen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A8" w:rsidRPr="004A24A8" w:rsidRDefault="004A24A8" w:rsidP="004A24A8">
            <w:pPr>
              <w:jc w:val="right"/>
              <w:rPr>
                <w:rFonts w:ascii="Calibri" w:eastAsia="Times New Roman" w:hAnsi="Calibri" w:cs="Times New Roman"/>
                <w:sz w:val="22"/>
                <w:lang w:eastAsia="nl-BE"/>
              </w:rPr>
            </w:pPr>
            <w:r w:rsidRPr="004A24A8">
              <w:rPr>
                <w:rFonts w:ascii="Calibri" w:eastAsia="Times New Roman" w:hAnsi="Calibri" w:cs="Times New Roman"/>
                <w:sz w:val="22"/>
                <w:lang w:eastAsia="nl-BE"/>
              </w:rPr>
              <w:t>462.148</w:t>
            </w:r>
          </w:p>
        </w:tc>
      </w:tr>
      <w:tr w:rsidR="004A24A8" w:rsidRPr="004A24A8" w:rsidTr="004A24A8">
        <w:trPr>
          <w:trHeight w:val="327"/>
        </w:trPr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24A8" w:rsidRPr="004A24A8" w:rsidRDefault="004A24A8" w:rsidP="004A24A8">
            <w:pPr>
              <w:rPr>
                <w:rFonts w:ascii="Calibri" w:eastAsia="Times New Roman" w:hAnsi="Calibri" w:cs="Times New Roman"/>
                <w:sz w:val="22"/>
                <w:lang w:eastAsia="nl-BE"/>
              </w:rPr>
            </w:pPr>
            <w:r w:rsidRPr="004A24A8">
              <w:rPr>
                <w:rFonts w:ascii="Calibri" w:eastAsia="Times New Roman" w:hAnsi="Calibri" w:cs="Times New Roman"/>
                <w:sz w:val="22"/>
                <w:lang w:eastAsia="nl-BE"/>
              </w:rPr>
              <w:t>andere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24A8" w:rsidRPr="004A24A8" w:rsidRDefault="004A24A8" w:rsidP="004A24A8">
            <w:pPr>
              <w:jc w:val="right"/>
              <w:rPr>
                <w:rFonts w:ascii="Calibri" w:eastAsia="Times New Roman" w:hAnsi="Calibri" w:cs="Times New Roman"/>
                <w:sz w:val="22"/>
                <w:lang w:eastAsia="nl-BE"/>
              </w:rPr>
            </w:pPr>
            <w:r w:rsidRPr="004A24A8">
              <w:rPr>
                <w:rFonts w:ascii="Calibri" w:eastAsia="Times New Roman" w:hAnsi="Calibri" w:cs="Times New Roman"/>
                <w:sz w:val="22"/>
                <w:lang w:eastAsia="nl-BE"/>
              </w:rPr>
              <w:t>23.031.430</w:t>
            </w:r>
          </w:p>
        </w:tc>
      </w:tr>
      <w:tr w:rsidR="004A24A8" w:rsidRPr="004A24A8" w:rsidTr="004A24A8">
        <w:trPr>
          <w:trHeight w:val="327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A8" w:rsidRPr="004A24A8" w:rsidRDefault="004A24A8" w:rsidP="004A24A8">
            <w:pPr>
              <w:rPr>
                <w:rFonts w:ascii="Calibri" w:eastAsia="Times New Roman" w:hAnsi="Calibri" w:cs="Times New Roman"/>
                <w:sz w:val="22"/>
                <w:lang w:eastAsia="nl-BE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A8" w:rsidRPr="004A24A8" w:rsidRDefault="004A24A8" w:rsidP="004A24A8">
            <w:pPr>
              <w:jc w:val="right"/>
              <w:rPr>
                <w:rFonts w:ascii="Calibri" w:eastAsia="Times New Roman" w:hAnsi="Calibri" w:cs="Times New Roman"/>
                <w:sz w:val="22"/>
                <w:lang w:eastAsia="nl-BE"/>
              </w:rPr>
            </w:pPr>
            <w:r w:rsidRPr="004A24A8">
              <w:rPr>
                <w:rFonts w:ascii="Calibri" w:eastAsia="Times New Roman" w:hAnsi="Calibri" w:cs="Times New Roman"/>
                <w:sz w:val="22"/>
                <w:lang w:eastAsia="nl-BE"/>
              </w:rPr>
              <w:t>147.304.971</w:t>
            </w:r>
          </w:p>
        </w:tc>
      </w:tr>
      <w:tr w:rsidR="004A24A8" w:rsidRPr="004A24A8" w:rsidTr="004A24A8">
        <w:trPr>
          <w:trHeight w:val="327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A8" w:rsidRPr="004A24A8" w:rsidRDefault="004A24A8" w:rsidP="004A24A8">
            <w:pPr>
              <w:rPr>
                <w:rFonts w:ascii="Calibri" w:eastAsia="Times New Roman" w:hAnsi="Calibri" w:cs="Times New Roman"/>
                <w:sz w:val="22"/>
                <w:lang w:eastAsia="nl-BE"/>
              </w:rPr>
            </w:pPr>
            <w:r w:rsidRPr="004A24A8">
              <w:rPr>
                <w:rFonts w:ascii="Calibri" w:eastAsia="Times New Roman" w:hAnsi="Calibri" w:cs="Times New Roman"/>
                <w:sz w:val="22"/>
                <w:lang w:eastAsia="nl-BE"/>
              </w:rPr>
              <w:t>resultaat 2017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A8" w:rsidRPr="004A24A8" w:rsidRDefault="004A24A8" w:rsidP="004A24A8">
            <w:pPr>
              <w:jc w:val="right"/>
              <w:rPr>
                <w:rFonts w:ascii="Calibri" w:eastAsia="Times New Roman" w:hAnsi="Calibri" w:cs="Times New Roman"/>
                <w:sz w:val="22"/>
                <w:lang w:eastAsia="nl-BE"/>
              </w:rPr>
            </w:pPr>
            <w:r w:rsidRPr="004A24A8">
              <w:rPr>
                <w:rFonts w:ascii="Calibri" w:eastAsia="Times New Roman" w:hAnsi="Calibri" w:cs="Times New Roman"/>
                <w:sz w:val="22"/>
                <w:lang w:eastAsia="nl-BE"/>
              </w:rPr>
              <w:t>58.653.674</w:t>
            </w:r>
          </w:p>
        </w:tc>
      </w:tr>
      <w:tr w:rsidR="004A24A8" w:rsidRPr="004A24A8" w:rsidTr="004A24A8">
        <w:trPr>
          <w:trHeight w:val="327"/>
        </w:trPr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24A8" w:rsidRPr="004A24A8" w:rsidRDefault="004A24A8" w:rsidP="004A24A8">
            <w:pPr>
              <w:rPr>
                <w:rFonts w:ascii="Calibri" w:eastAsia="Times New Roman" w:hAnsi="Calibri" w:cs="Times New Roman"/>
                <w:sz w:val="22"/>
                <w:lang w:eastAsia="nl-BE"/>
              </w:rPr>
            </w:pPr>
            <w:r w:rsidRPr="004A24A8">
              <w:rPr>
                <w:rFonts w:ascii="Calibri" w:eastAsia="Times New Roman" w:hAnsi="Calibri" w:cs="Times New Roman"/>
                <w:sz w:val="22"/>
                <w:lang w:eastAsia="nl-BE"/>
              </w:rPr>
              <w:t>bestemd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24A8" w:rsidRPr="004A24A8" w:rsidRDefault="004A24A8" w:rsidP="004A24A8">
            <w:pPr>
              <w:jc w:val="right"/>
              <w:rPr>
                <w:rFonts w:ascii="Calibri" w:eastAsia="Times New Roman" w:hAnsi="Calibri" w:cs="Times New Roman"/>
                <w:sz w:val="22"/>
                <w:lang w:eastAsia="nl-BE"/>
              </w:rPr>
            </w:pPr>
            <w:r w:rsidRPr="004A24A8">
              <w:rPr>
                <w:rFonts w:ascii="Calibri" w:eastAsia="Times New Roman" w:hAnsi="Calibri" w:cs="Times New Roman"/>
                <w:sz w:val="22"/>
                <w:lang w:eastAsia="nl-BE"/>
              </w:rPr>
              <w:t>1.318.688</w:t>
            </w:r>
          </w:p>
        </w:tc>
      </w:tr>
      <w:tr w:rsidR="004A24A8" w:rsidRPr="004A24A8" w:rsidTr="004A24A8">
        <w:trPr>
          <w:trHeight w:val="327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A8" w:rsidRPr="004A24A8" w:rsidRDefault="004A24A8" w:rsidP="004A24A8">
            <w:pPr>
              <w:rPr>
                <w:rFonts w:ascii="Calibri" w:eastAsia="Times New Roman" w:hAnsi="Calibri" w:cs="Times New Roman"/>
                <w:sz w:val="22"/>
                <w:lang w:eastAsia="nl-BE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A8" w:rsidRPr="004A24A8" w:rsidRDefault="004A24A8" w:rsidP="004A24A8">
            <w:pPr>
              <w:jc w:val="right"/>
              <w:rPr>
                <w:rFonts w:ascii="Calibri" w:eastAsia="Times New Roman" w:hAnsi="Calibri" w:cs="Times New Roman"/>
                <w:sz w:val="22"/>
                <w:lang w:eastAsia="nl-BE"/>
              </w:rPr>
            </w:pPr>
            <w:r w:rsidRPr="004A24A8">
              <w:rPr>
                <w:rFonts w:ascii="Calibri" w:eastAsia="Times New Roman" w:hAnsi="Calibri" w:cs="Times New Roman"/>
                <w:sz w:val="22"/>
                <w:lang w:eastAsia="nl-BE"/>
              </w:rPr>
              <w:t>204.639.957</w:t>
            </w:r>
          </w:p>
        </w:tc>
      </w:tr>
    </w:tbl>
    <w:p w:rsidR="004A24A8" w:rsidRPr="004A24A8" w:rsidRDefault="004A24A8" w:rsidP="004A24A8"/>
    <w:p w:rsidR="00000C53" w:rsidRDefault="00000C53" w:rsidP="00000C53"/>
    <w:p w:rsidR="00FE1B65" w:rsidRPr="00FE1B65" w:rsidRDefault="004A24A8" w:rsidP="00FE1B65">
      <w:r>
        <w:rPr>
          <w:noProof/>
          <w:lang w:eastAsia="nl-BE"/>
        </w:rPr>
        <w:drawing>
          <wp:inline distT="0" distB="0" distL="0" distR="0" wp14:anchorId="3F2B33F6" wp14:editId="20B1DBA4">
            <wp:extent cx="5759450" cy="3128326"/>
            <wp:effectExtent l="0" t="0" r="12700" b="15240"/>
            <wp:docPr id="2" name="Grafie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00C53" w:rsidRDefault="00000C53" w:rsidP="00000C53">
      <w:pPr>
        <w:pStyle w:val="Kop3"/>
        <w:ind w:left="360" w:firstLine="348"/>
      </w:pPr>
      <w:r>
        <w:t xml:space="preserve">2.1. </w:t>
      </w:r>
      <w:r w:rsidR="009606D5" w:rsidRPr="008E4F3E">
        <w:t>Opcentiemen</w:t>
      </w:r>
      <w:r w:rsidR="00AE5223">
        <w:t xml:space="preserve"> en dotatie</w:t>
      </w:r>
    </w:p>
    <w:p w:rsidR="001D215C" w:rsidRDefault="001D215C" w:rsidP="00922795">
      <w:pPr>
        <w:spacing w:line="360" w:lineRule="auto"/>
      </w:pPr>
    </w:p>
    <w:p w:rsidR="00111726" w:rsidRDefault="00111726" w:rsidP="00922795">
      <w:pPr>
        <w:spacing w:line="360" w:lineRule="auto"/>
      </w:pPr>
      <w:r>
        <w:t>De</w:t>
      </w:r>
      <w:r w:rsidR="00FE1B65">
        <w:t xml:space="preserve"> voorziene </w:t>
      </w:r>
      <w:r w:rsidR="00AE5223">
        <w:t xml:space="preserve">ontvangsten uit de </w:t>
      </w:r>
      <w:r w:rsidR="00FE1B65">
        <w:t>opcentiemen voor 2018</w:t>
      </w:r>
      <w:r>
        <w:t xml:space="preserve"> bedragen </w:t>
      </w:r>
      <w:r w:rsidR="00444089">
        <w:t>€</w:t>
      </w:r>
      <w:r w:rsidR="00AE5223">
        <w:t>87.8mio</w:t>
      </w:r>
      <w:r>
        <w:t>.</w:t>
      </w:r>
      <w:r w:rsidR="00444089">
        <w:t xml:space="preserve"> Dit is </w:t>
      </w:r>
      <w:r w:rsidR="004A24A8">
        <w:t>43</w:t>
      </w:r>
      <w:r w:rsidR="00444089">
        <w:t xml:space="preserve">% van de </w:t>
      </w:r>
      <w:r w:rsidR="00AE5223">
        <w:t xml:space="preserve">totale </w:t>
      </w:r>
      <w:r w:rsidR="00444089">
        <w:t>inkomsten.</w:t>
      </w:r>
    </w:p>
    <w:p w:rsidR="00111726" w:rsidRDefault="00000C53" w:rsidP="00000C53">
      <w:pPr>
        <w:pStyle w:val="Kop3"/>
        <w:ind w:left="568" w:firstLine="140"/>
      </w:pPr>
      <w:r>
        <w:t xml:space="preserve">2.2. </w:t>
      </w:r>
      <w:r w:rsidR="00111726">
        <w:t>Belastingen</w:t>
      </w:r>
      <w:r w:rsidR="005A1809">
        <w:t>: €1,5mio</w:t>
      </w:r>
    </w:p>
    <w:p w:rsidR="00111726" w:rsidRDefault="00111726" w:rsidP="00111726"/>
    <w:p w:rsidR="00111726" w:rsidRDefault="00111726" w:rsidP="00111726">
      <w:pPr>
        <w:spacing w:line="360" w:lineRule="auto"/>
        <w:jc w:val="both"/>
      </w:pPr>
      <w:r>
        <w:t>Volgende b</w:t>
      </w:r>
      <w:r w:rsidR="000D5E20">
        <w:t>elasting</w:t>
      </w:r>
      <w:r>
        <w:t>ontvangsten worden voorzien:</w:t>
      </w:r>
    </w:p>
    <w:p w:rsidR="00111726" w:rsidRDefault="00111726" w:rsidP="001F44C2">
      <w:pPr>
        <w:pStyle w:val="Lijstalinea"/>
        <w:numPr>
          <w:ilvl w:val="0"/>
          <w:numId w:val="15"/>
        </w:numPr>
        <w:spacing w:line="360" w:lineRule="auto"/>
        <w:jc w:val="both"/>
      </w:pPr>
      <w:r>
        <w:t xml:space="preserve">Belastingen uit </w:t>
      </w:r>
      <w:proofErr w:type="spellStart"/>
      <w:r>
        <w:t>vergunningsplichtige</w:t>
      </w:r>
      <w:proofErr w:type="spellEnd"/>
      <w:r>
        <w:t xml:space="preserve"> bedrijven: </w:t>
      </w:r>
      <w:r w:rsidR="00444089">
        <w:t>€1.</w:t>
      </w:r>
      <w:r w:rsidR="00AE5223">
        <w:t>2mio</w:t>
      </w:r>
    </w:p>
    <w:p w:rsidR="00111726" w:rsidRDefault="00111726" w:rsidP="001F44C2">
      <w:pPr>
        <w:pStyle w:val="Lijstalinea"/>
        <w:numPr>
          <w:ilvl w:val="0"/>
          <w:numId w:val="15"/>
        </w:numPr>
        <w:spacing w:line="360" w:lineRule="auto"/>
        <w:jc w:val="both"/>
      </w:pPr>
      <w:r>
        <w:t xml:space="preserve">Belastingen uit aanplakborden: </w:t>
      </w:r>
      <w:r w:rsidR="00444089">
        <w:t>€</w:t>
      </w:r>
      <w:r>
        <w:t>280k</w:t>
      </w:r>
    </w:p>
    <w:p w:rsidR="00111726" w:rsidRPr="00111726" w:rsidRDefault="00111726" w:rsidP="001F44C2">
      <w:pPr>
        <w:pStyle w:val="Lijstalinea"/>
        <w:numPr>
          <w:ilvl w:val="0"/>
          <w:numId w:val="15"/>
        </w:numPr>
        <w:spacing w:line="360" w:lineRule="auto"/>
        <w:jc w:val="both"/>
      </w:pPr>
      <w:r>
        <w:t xml:space="preserve">Belastingen door jachtverloven: </w:t>
      </w:r>
      <w:r w:rsidR="00444089">
        <w:t>€</w:t>
      </w:r>
      <w:r>
        <w:t>50k</w:t>
      </w:r>
    </w:p>
    <w:p w:rsidR="009606D5" w:rsidRDefault="00000C53" w:rsidP="00000C53">
      <w:pPr>
        <w:pStyle w:val="Kop3"/>
        <w:ind w:left="568" w:firstLine="140"/>
      </w:pPr>
      <w:r>
        <w:t xml:space="preserve">2.3. </w:t>
      </w:r>
      <w:r w:rsidR="009606D5">
        <w:t xml:space="preserve">Gecumuleerd </w:t>
      </w:r>
      <w:r w:rsidR="00111726">
        <w:t>budgettair resultaat</w:t>
      </w:r>
      <w:r w:rsidR="005A1809">
        <w:t>: €58,6mio</w:t>
      </w:r>
    </w:p>
    <w:p w:rsidR="00111726" w:rsidRDefault="00111726" w:rsidP="00111726"/>
    <w:p w:rsidR="00111726" w:rsidRDefault="00111726" w:rsidP="00AE5223">
      <w:pPr>
        <w:spacing w:line="360" w:lineRule="auto"/>
        <w:jc w:val="both"/>
      </w:pPr>
      <w:r>
        <w:t xml:space="preserve">Het </w:t>
      </w:r>
      <w:r w:rsidR="00886001">
        <w:t xml:space="preserve">geraamde </w:t>
      </w:r>
      <w:r>
        <w:t>gecumuleerd</w:t>
      </w:r>
      <w:r w:rsidR="00117CBD">
        <w:t>e budgettaire resu</w:t>
      </w:r>
      <w:r w:rsidR="00AE5223">
        <w:t xml:space="preserve">ltaat </w:t>
      </w:r>
      <w:r w:rsidR="004A24A8">
        <w:t>wordt geraamd op €58,6mio</w:t>
      </w:r>
      <w:r w:rsidR="00AE5223">
        <w:t>.</w:t>
      </w:r>
      <w:r w:rsidR="004A24A8">
        <w:t xml:space="preserve"> Hiervan zijn €1,3mio reeds bestemd.</w:t>
      </w:r>
    </w:p>
    <w:p w:rsidR="001D215C" w:rsidRDefault="001D215C" w:rsidP="00000C53">
      <w:pPr>
        <w:pStyle w:val="Kop3"/>
        <w:ind w:left="568" w:firstLine="140"/>
      </w:pPr>
    </w:p>
    <w:p w:rsidR="00000C53" w:rsidRDefault="00000C53" w:rsidP="00000C53">
      <w:pPr>
        <w:pStyle w:val="Kop3"/>
        <w:ind w:left="568" w:firstLine="140"/>
      </w:pPr>
      <w:r>
        <w:t xml:space="preserve">2.4. </w:t>
      </w:r>
      <w:r w:rsidR="009606D5">
        <w:t>Eigen inkomsten</w:t>
      </w:r>
      <w:r w:rsidR="005A1809">
        <w:t>: € 7,3mio</w:t>
      </w:r>
    </w:p>
    <w:p w:rsidR="005A1809" w:rsidRPr="005A1809" w:rsidRDefault="005A1809" w:rsidP="005A1809"/>
    <w:p w:rsidR="002717D6" w:rsidRPr="005A1809" w:rsidRDefault="002717D6" w:rsidP="005A1809">
      <w:pPr>
        <w:pStyle w:val="Lijstalinea"/>
        <w:numPr>
          <w:ilvl w:val="0"/>
          <w:numId w:val="16"/>
        </w:numPr>
        <w:spacing w:line="360" w:lineRule="auto"/>
        <w:ind w:hanging="357"/>
        <w:jc w:val="both"/>
        <w:rPr>
          <w:b/>
        </w:rPr>
      </w:pPr>
      <w:r w:rsidRPr="005A1809">
        <w:rPr>
          <w:b/>
        </w:rPr>
        <w:t>PIVO:</w:t>
      </w:r>
    </w:p>
    <w:p w:rsidR="002717D6" w:rsidRDefault="00000C53" w:rsidP="001F44C2">
      <w:pPr>
        <w:pStyle w:val="Lijstalinea"/>
        <w:numPr>
          <w:ilvl w:val="1"/>
          <w:numId w:val="16"/>
        </w:numPr>
        <w:spacing w:line="360" w:lineRule="auto"/>
        <w:jc w:val="both"/>
      </w:pPr>
      <w:r>
        <w:t xml:space="preserve">€ 2.5 </w:t>
      </w:r>
      <w:proofErr w:type="spellStart"/>
      <w:r>
        <w:t>Mio</w:t>
      </w:r>
      <w:proofErr w:type="spellEnd"/>
      <w:r>
        <w:t xml:space="preserve">  (Bestuursschool, Politieschool, Brandweerschool, D</w:t>
      </w:r>
      <w:r w:rsidR="002717D6">
        <w:t>ri</w:t>
      </w:r>
      <w:r>
        <w:t>ngende geneeskundige hulp)</w:t>
      </w:r>
    </w:p>
    <w:p w:rsidR="00172700" w:rsidRPr="00172700" w:rsidRDefault="00172700" w:rsidP="001F44C2">
      <w:pPr>
        <w:pStyle w:val="Lijstalinea"/>
        <w:numPr>
          <w:ilvl w:val="0"/>
          <w:numId w:val="16"/>
        </w:numPr>
        <w:spacing w:line="360" w:lineRule="auto"/>
        <w:ind w:hanging="357"/>
        <w:jc w:val="both"/>
        <w:rPr>
          <w:b/>
        </w:rPr>
      </w:pPr>
      <w:r w:rsidRPr="00172700">
        <w:rPr>
          <w:b/>
        </w:rPr>
        <w:t>Provinciedomeinen:</w:t>
      </w:r>
    </w:p>
    <w:p w:rsidR="00172700" w:rsidRDefault="001F44C2" w:rsidP="001F44C2">
      <w:pPr>
        <w:pStyle w:val="Lijstalinea"/>
        <w:numPr>
          <w:ilvl w:val="1"/>
          <w:numId w:val="16"/>
        </w:numPr>
        <w:spacing w:line="360" w:lineRule="auto"/>
        <w:ind w:hanging="357"/>
        <w:jc w:val="both"/>
      </w:pPr>
      <w:r>
        <w:t xml:space="preserve">€1.8 </w:t>
      </w:r>
      <w:proofErr w:type="spellStart"/>
      <w:r>
        <w:t>mio</w:t>
      </w:r>
      <w:proofErr w:type="spellEnd"/>
      <w:r>
        <w:t xml:space="preserve"> (</w:t>
      </w:r>
      <w:r w:rsidR="00172700">
        <w:t>Huizingen</w:t>
      </w:r>
      <w:r>
        <w:t>, Halve maan, Kessel-lo, het Vinne)</w:t>
      </w:r>
    </w:p>
    <w:p w:rsidR="00172700" w:rsidRDefault="00172700" w:rsidP="001F44C2">
      <w:pPr>
        <w:pStyle w:val="Lijstalinea"/>
        <w:numPr>
          <w:ilvl w:val="0"/>
          <w:numId w:val="16"/>
        </w:numPr>
        <w:spacing w:line="360" w:lineRule="auto"/>
        <w:jc w:val="both"/>
      </w:pPr>
      <w:r>
        <w:t xml:space="preserve">Ontvangsten voor personeelskost </w:t>
      </w:r>
      <w:r w:rsidRPr="00172700">
        <w:rPr>
          <w:b/>
        </w:rPr>
        <w:t>gedetacheerden</w:t>
      </w:r>
      <w:r>
        <w:t>: €723k</w:t>
      </w:r>
    </w:p>
    <w:p w:rsidR="00172700" w:rsidRDefault="00172700" w:rsidP="001F44C2">
      <w:pPr>
        <w:pStyle w:val="Lijstalinea"/>
        <w:numPr>
          <w:ilvl w:val="0"/>
          <w:numId w:val="16"/>
        </w:numPr>
        <w:spacing w:line="360" w:lineRule="auto"/>
        <w:ind w:hanging="357"/>
        <w:jc w:val="both"/>
      </w:pPr>
      <w:r>
        <w:t xml:space="preserve">Verkoop van </w:t>
      </w:r>
      <w:r w:rsidRPr="00172700">
        <w:rPr>
          <w:b/>
        </w:rPr>
        <w:t>onroerend goed</w:t>
      </w:r>
      <w:r>
        <w:t>: €588k</w:t>
      </w:r>
    </w:p>
    <w:p w:rsidR="00172700" w:rsidRDefault="00172700" w:rsidP="001F44C2">
      <w:pPr>
        <w:pStyle w:val="Lijstalinea"/>
        <w:numPr>
          <w:ilvl w:val="0"/>
          <w:numId w:val="16"/>
        </w:numPr>
        <w:spacing w:line="360" w:lineRule="auto"/>
        <w:jc w:val="both"/>
      </w:pPr>
      <w:r w:rsidRPr="001F44C2">
        <w:rPr>
          <w:b/>
        </w:rPr>
        <w:t>Onderwijs:</w:t>
      </w:r>
      <w:r w:rsidR="001F44C2">
        <w:t>€ 380 k (</w:t>
      </w:r>
      <w:proofErr w:type="spellStart"/>
      <w:r w:rsidR="001F44C2">
        <w:t>Piso</w:t>
      </w:r>
      <w:proofErr w:type="spellEnd"/>
      <w:r w:rsidR="001F44C2">
        <w:t xml:space="preserve"> +Wijnpers)</w:t>
      </w:r>
    </w:p>
    <w:p w:rsidR="00172700" w:rsidRPr="00111726" w:rsidRDefault="00172700" w:rsidP="001F44C2">
      <w:pPr>
        <w:pStyle w:val="Lijstalinea"/>
        <w:numPr>
          <w:ilvl w:val="0"/>
          <w:numId w:val="17"/>
        </w:numPr>
        <w:spacing w:line="360" w:lineRule="auto"/>
        <w:ind w:hanging="357"/>
        <w:jc w:val="both"/>
      </w:pPr>
      <w:r w:rsidRPr="00172700">
        <w:rPr>
          <w:b/>
        </w:rPr>
        <w:t>Uitleendienst:</w:t>
      </w:r>
      <w:r>
        <w:t xml:space="preserve"> €195k</w:t>
      </w:r>
    </w:p>
    <w:p w:rsidR="001D215C" w:rsidRDefault="001D215C" w:rsidP="001F44C2">
      <w:pPr>
        <w:pStyle w:val="Kop3"/>
        <w:ind w:left="568" w:firstLine="140"/>
      </w:pPr>
    </w:p>
    <w:p w:rsidR="00E413AC" w:rsidRDefault="001F44C2" w:rsidP="001F44C2">
      <w:pPr>
        <w:pStyle w:val="Kop3"/>
        <w:ind w:left="568" w:firstLine="140"/>
      </w:pPr>
      <w:r>
        <w:t>2.5.</w:t>
      </w:r>
      <w:r w:rsidR="009606D5">
        <w:t>Subsidies</w:t>
      </w:r>
      <w:r w:rsidR="005A1809">
        <w:t>: € 26,7mio</w:t>
      </w:r>
    </w:p>
    <w:p w:rsidR="00111726" w:rsidRPr="00E413AC" w:rsidRDefault="00111726" w:rsidP="00E413AC">
      <w:pPr>
        <w:pStyle w:val="Kop3"/>
        <w:spacing w:line="360" w:lineRule="auto"/>
        <w:rPr>
          <w:b w:val="0"/>
          <w:i/>
          <w:u w:val="single"/>
        </w:rPr>
      </w:pPr>
      <w:r w:rsidRPr="00E413AC">
        <w:rPr>
          <w:b w:val="0"/>
          <w:i/>
          <w:u w:val="single"/>
        </w:rPr>
        <w:t>Werkingssubsidies:</w:t>
      </w:r>
      <w:r w:rsidR="005A1809">
        <w:rPr>
          <w:b w:val="0"/>
          <w:i/>
          <w:u w:val="single"/>
        </w:rPr>
        <w:t xml:space="preserve"> </w:t>
      </w:r>
    </w:p>
    <w:p w:rsidR="00152A6F" w:rsidRPr="00D778E4" w:rsidRDefault="00152A6F" w:rsidP="001F44C2">
      <w:pPr>
        <w:pStyle w:val="Lijstalinea"/>
        <w:numPr>
          <w:ilvl w:val="0"/>
          <w:numId w:val="17"/>
        </w:numPr>
        <w:spacing w:line="360" w:lineRule="auto"/>
        <w:jc w:val="both"/>
      </w:pPr>
      <w:r>
        <w:rPr>
          <w:b/>
          <w:szCs w:val="20"/>
        </w:rPr>
        <w:t>O</w:t>
      </w:r>
      <w:r w:rsidRPr="00742B00">
        <w:rPr>
          <w:b/>
          <w:szCs w:val="20"/>
        </w:rPr>
        <w:t>nderwijs</w:t>
      </w:r>
      <w:r>
        <w:rPr>
          <w:szCs w:val="20"/>
        </w:rPr>
        <w:t xml:space="preserve">: </w:t>
      </w:r>
    </w:p>
    <w:p w:rsidR="00152A6F" w:rsidRDefault="00152A6F" w:rsidP="001F44C2">
      <w:pPr>
        <w:pStyle w:val="Lijstalinea"/>
        <w:numPr>
          <w:ilvl w:val="1"/>
          <w:numId w:val="17"/>
        </w:numPr>
        <w:spacing w:line="360" w:lineRule="auto"/>
        <w:jc w:val="both"/>
      </w:pPr>
      <w:r>
        <w:t>werkingssubsidies:</w:t>
      </w:r>
    </w:p>
    <w:p w:rsidR="00152A6F" w:rsidRPr="00E078A3" w:rsidRDefault="00152A6F" w:rsidP="001F44C2">
      <w:pPr>
        <w:pStyle w:val="Lijstalinea"/>
        <w:numPr>
          <w:ilvl w:val="2"/>
          <w:numId w:val="17"/>
        </w:numPr>
        <w:spacing w:line="360" w:lineRule="auto"/>
        <w:jc w:val="both"/>
      </w:pPr>
      <w:r>
        <w:rPr>
          <w:szCs w:val="20"/>
        </w:rPr>
        <w:t>Sterretjes: €218k</w:t>
      </w:r>
    </w:p>
    <w:p w:rsidR="00152A6F" w:rsidRPr="00E078A3" w:rsidRDefault="00152A6F" w:rsidP="001F44C2">
      <w:pPr>
        <w:pStyle w:val="Lijstalinea"/>
        <w:numPr>
          <w:ilvl w:val="2"/>
          <w:numId w:val="17"/>
        </w:numPr>
        <w:spacing w:line="360" w:lineRule="auto"/>
        <w:jc w:val="both"/>
      </w:pPr>
      <w:proofErr w:type="spellStart"/>
      <w:r>
        <w:rPr>
          <w:szCs w:val="20"/>
        </w:rPr>
        <w:t>Piso</w:t>
      </w:r>
      <w:proofErr w:type="spellEnd"/>
      <w:r>
        <w:rPr>
          <w:szCs w:val="20"/>
        </w:rPr>
        <w:t>: €577k</w:t>
      </w:r>
    </w:p>
    <w:p w:rsidR="00152A6F" w:rsidRPr="00D778E4" w:rsidRDefault="00152A6F" w:rsidP="001F44C2">
      <w:pPr>
        <w:pStyle w:val="Lijstalinea"/>
        <w:numPr>
          <w:ilvl w:val="2"/>
          <w:numId w:val="17"/>
        </w:numPr>
        <w:spacing w:line="360" w:lineRule="auto"/>
        <w:jc w:val="both"/>
      </w:pPr>
      <w:r>
        <w:rPr>
          <w:szCs w:val="20"/>
        </w:rPr>
        <w:t>Wijnpers: €619k</w:t>
      </w:r>
    </w:p>
    <w:p w:rsidR="00152A6F" w:rsidRPr="000D5E20" w:rsidRDefault="00152A6F" w:rsidP="001F44C2">
      <w:pPr>
        <w:pStyle w:val="Lijstalinea"/>
        <w:numPr>
          <w:ilvl w:val="1"/>
          <w:numId w:val="17"/>
        </w:numPr>
        <w:spacing w:line="360" w:lineRule="auto"/>
        <w:jc w:val="both"/>
      </w:pPr>
      <w:r>
        <w:rPr>
          <w:szCs w:val="20"/>
        </w:rPr>
        <w:t>weddesubsidies voor gesubsidieerde personeelsleden in het onderwijs:</w:t>
      </w:r>
    </w:p>
    <w:p w:rsidR="00152A6F" w:rsidRPr="000D5E20" w:rsidRDefault="00152A6F" w:rsidP="001F44C2">
      <w:pPr>
        <w:pStyle w:val="Lijstalinea"/>
        <w:numPr>
          <w:ilvl w:val="2"/>
          <w:numId w:val="17"/>
        </w:numPr>
        <w:spacing w:line="360" w:lineRule="auto"/>
        <w:jc w:val="both"/>
      </w:pPr>
      <w:r>
        <w:rPr>
          <w:szCs w:val="20"/>
        </w:rPr>
        <w:t>Sterretjes: €1.1mio</w:t>
      </w:r>
    </w:p>
    <w:p w:rsidR="00152A6F" w:rsidRPr="000D5E20" w:rsidRDefault="00152A6F" w:rsidP="001F44C2">
      <w:pPr>
        <w:pStyle w:val="Lijstalinea"/>
        <w:numPr>
          <w:ilvl w:val="2"/>
          <w:numId w:val="17"/>
        </w:numPr>
        <w:spacing w:line="360" w:lineRule="auto"/>
        <w:jc w:val="both"/>
      </w:pPr>
      <w:proofErr w:type="spellStart"/>
      <w:r>
        <w:rPr>
          <w:szCs w:val="20"/>
        </w:rPr>
        <w:t>Piso</w:t>
      </w:r>
      <w:proofErr w:type="spellEnd"/>
      <w:r>
        <w:rPr>
          <w:szCs w:val="20"/>
        </w:rPr>
        <w:t>: €5mio</w:t>
      </w:r>
    </w:p>
    <w:p w:rsidR="00152A6F" w:rsidRPr="000D5E20" w:rsidRDefault="00152A6F" w:rsidP="001F44C2">
      <w:pPr>
        <w:pStyle w:val="Lijstalinea"/>
        <w:numPr>
          <w:ilvl w:val="2"/>
          <w:numId w:val="17"/>
        </w:numPr>
        <w:spacing w:line="360" w:lineRule="auto"/>
        <w:jc w:val="both"/>
      </w:pPr>
      <w:r>
        <w:rPr>
          <w:szCs w:val="20"/>
        </w:rPr>
        <w:t>Wijnpers: €5.1mio</w:t>
      </w:r>
    </w:p>
    <w:p w:rsidR="00152A6F" w:rsidRPr="00D778E4" w:rsidRDefault="00152A6F" w:rsidP="001F44C2">
      <w:pPr>
        <w:pStyle w:val="Lijstalinea"/>
        <w:numPr>
          <w:ilvl w:val="0"/>
          <w:numId w:val="17"/>
        </w:numPr>
        <w:spacing w:line="360" w:lineRule="auto"/>
        <w:jc w:val="both"/>
      </w:pPr>
      <w:r>
        <w:rPr>
          <w:b/>
          <w:szCs w:val="20"/>
        </w:rPr>
        <w:t>M</w:t>
      </w:r>
      <w:r w:rsidRPr="00742B00">
        <w:rPr>
          <w:b/>
          <w:szCs w:val="20"/>
        </w:rPr>
        <w:t>obiliteit</w:t>
      </w:r>
      <w:r>
        <w:rPr>
          <w:szCs w:val="20"/>
        </w:rPr>
        <w:t xml:space="preserve">: </w:t>
      </w:r>
      <w:r w:rsidRPr="00152A6F">
        <w:rPr>
          <w:szCs w:val="20"/>
        </w:rPr>
        <w:t>€2</w:t>
      </w:r>
      <w:r>
        <w:rPr>
          <w:szCs w:val="20"/>
        </w:rPr>
        <w:t>mio</w:t>
      </w:r>
      <w:r w:rsidRPr="00152A6F">
        <w:rPr>
          <w:szCs w:val="20"/>
        </w:rPr>
        <w:t xml:space="preserve"> voor fietsinfrastructuur</w:t>
      </w:r>
    </w:p>
    <w:p w:rsidR="00152A6F" w:rsidRPr="000D5E20" w:rsidRDefault="00152A6F" w:rsidP="001F44C2">
      <w:pPr>
        <w:pStyle w:val="Lijstalinea"/>
        <w:numPr>
          <w:ilvl w:val="0"/>
          <w:numId w:val="17"/>
        </w:numPr>
        <w:spacing w:line="360" w:lineRule="auto"/>
        <w:jc w:val="both"/>
      </w:pPr>
      <w:r>
        <w:rPr>
          <w:b/>
        </w:rPr>
        <w:t>PIVO</w:t>
      </w:r>
      <w:r>
        <w:t xml:space="preserve">: </w:t>
      </w:r>
      <w:r>
        <w:rPr>
          <w:szCs w:val="20"/>
        </w:rPr>
        <w:t>subsidies van de FOD Binnenlandse Zaken:</w:t>
      </w:r>
    </w:p>
    <w:p w:rsidR="00152A6F" w:rsidRPr="000D5E20" w:rsidRDefault="00152A6F" w:rsidP="001F44C2">
      <w:pPr>
        <w:pStyle w:val="Lijstalinea"/>
        <w:numPr>
          <w:ilvl w:val="1"/>
          <w:numId w:val="17"/>
        </w:numPr>
        <w:spacing w:line="360" w:lineRule="auto"/>
        <w:jc w:val="both"/>
      </w:pPr>
      <w:r>
        <w:rPr>
          <w:szCs w:val="20"/>
        </w:rPr>
        <w:t>Politieschool: €950k</w:t>
      </w:r>
    </w:p>
    <w:p w:rsidR="00152A6F" w:rsidRPr="000D5E20" w:rsidRDefault="00152A6F" w:rsidP="001F44C2">
      <w:pPr>
        <w:pStyle w:val="Lijstalinea"/>
        <w:numPr>
          <w:ilvl w:val="1"/>
          <w:numId w:val="17"/>
        </w:numPr>
        <w:spacing w:line="360" w:lineRule="auto"/>
        <w:jc w:val="both"/>
      </w:pPr>
      <w:r>
        <w:rPr>
          <w:szCs w:val="20"/>
        </w:rPr>
        <w:t>Brandweerschool: €900k</w:t>
      </w:r>
    </w:p>
    <w:p w:rsidR="00152A6F" w:rsidRPr="000D5E20" w:rsidRDefault="00152A6F" w:rsidP="001F44C2">
      <w:pPr>
        <w:pStyle w:val="Lijstalinea"/>
        <w:numPr>
          <w:ilvl w:val="1"/>
          <w:numId w:val="17"/>
        </w:numPr>
        <w:spacing w:line="360" w:lineRule="auto"/>
        <w:jc w:val="both"/>
      </w:pPr>
      <w:r>
        <w:rPr>
          <w:szCs w:val="20"/>
        </w:rPr>
        <w:t>Dringende geneeskundige hulp: €200k</w:t>
      </w:r>
    </w:p>
    <w:p w:rsidR="00DE18C3" w:rsidRPr="00152A6F" w:rsidRDefault="00DE18C3" w:rsidP="001F44C2">
      <w:pPr>
        <w:pStyle w:val="Lijstalinea"/>
        <w:numPr>
          <w:ilvl w:val="0"/>
          <w:numId w:val="17"/>
        </w:numPr>
        <w:spacing w:line="360" w:lineRule="auto"/>
        <w:jc w:val="both"/>
      </w:pPr>
      <w:r>
        <w:rPr>
          <w:b/>
          <w:szCs w:val="20"/>
        </w:rPr>
        <w:t>L</w:t>
      </w:r>
      <w:r w:rsidRPr="00E9219D">
        <w:rPr>
          <w:b/>
          <w:szCs w:val="20"/>
        </w:rPr>
        <w:t>eefmilieu</w:t>
      </w:r>
      <w:r>
        <w:rPr>
          <w:szCs w:val="20"/>
        </w:rPr>
        <w:t xml:space="preserve">: </w:t>
      </w:r>
    </w:p>
    <w:p w:rsidR="00DE18C3" w:rsidRDefault="00DE18C3" w:rsidP="001F44C2">
      <w:pPr>
        <w:pStyle w:val="Lijstalinea"/>
        <w:numPr>
          <w:ilvl w:val="1"/>
          <w:numId w:val="17"/>
        </w:numPr>
        <w:spacing w:line="360" w:lineRule="auto"/>
        <w:jc w:val="both"/>
      </w:pPr>
      <w:r>
        <w:rPr>
          <w:szCs w:val="20"/>
        </w:rPr>
        <w:t>€115k aan inkomsten uit de overeenkomst 'Milieuzorg Op School' tussen Gewest en provincie</w:t>
      </w:r>
      <w:r w:rsidRPr="00CF0390">
        <w:t>.</w:t>
      </w:r>
    </w:p>
    <w:p w:rsidR="00DE18C3" w:rsidRPr="00E078A3" w:rsidRDefault="00DE18C3" w:rsidP="001F44C2">
      <w:pPr>
        <w:pStyle w:val="Lijstalinea"/>
        <w:numPr>
          <w:ilvl w:val="1"/>
          <w:numId w:val="17"/>
        </w:numPr>
        <w:spacing w:line="360" w:lineRule="auto"/>
        <w:jc w:val="both"/>
      </w:pPr>
      <w:r>
        <w:t xml:space="preserve">€301k van Agentschap Natuur en Bos via de Regionale Landschappen voor </w:t>
      </w:r>
      <w:r w:rsidRPr="00CF0390">
        <w:t>het realiseren van de Vlaamse doelstellingen rond instandhouding</w:t>
      </w:r>
    </w:p>
    <w:p w:rsidR="00DE18C3" w:rsidRPr="00DE18C3" w:rsidRDefault="00DE18C3" w:rsidP="001F44C2">
      <w:pPr>
        <w:pStyle w:val="Lijstalinea"/>
        <w:numPr>
          <w:ilvl w:val="0"/>
          <w:numId w:val="17"/>
        </w:numPr>
        <w:spacing w:line="360" w:lineRule="auto"/>
        <w:jc w:val="both"/>
      </w:pPr>
      <w:r w:rsidRPr="00DE18C3">
        <w:rPr>
          <w:b/>
        </w:rPr>
        <w:t>Land- en tuinbouw:</w:t>
      </w:r>
      <w:r>
        <w:t xml:space="preserve"> €238 van </w:t>
      </w:r>
      <w:r w:rsidRPr="00DE18C3">
        <w:t>Agentschap Innoveren &amp; Ondernemen</w:t>
      </w:r>
      <w:r>
        <w:t xml:space="preserve"> voor het project Goudbloem</w:t>
      </w:r>
    </w:p>
    <w:p w:rsidR="00152A6F" w:rsidRDefault="00152A6F" w:rsidP="001F44C2">
      <w:pPr>
        <w:pStyle w:val="Lijstalinea"/>
        <w:numPr>
          <w:ilvl w:val="0"/>
          <w:numId w:val="17"/>
        </w:numPr>
        <w:spacing w:line="360" w:lineRule="auto"/>
        <w:jc w:val="both"/>
      </w:pPr>
      <w:r>
        <w:rPr>
          <w:b/>
          <w:szCs w:val="20"/>
        </w:rPr>
        <w:t>K</w:t>
      </w:r>
      <w:r w:rsidRPr="00E9219D">
        <w:rPr>
          <w:b/>
          <w:szCs w:val="20"/>
        </w:rPr>
        <w:t>ansenbeleid</w:t>
      </w:r>
      <w:r>
        <w:rPr>
          <w:szCs w:val="20"/>
        </w:rPr>
        <w:t>: €140k subsidies van de Directie-Generaal Ontwikkelingssamenwerking en Humanitaire Hulp ( DGD Kleur bekennen) van de FOD Buitenlandse Zaken.</w:t>
      </w:r>
    </w:p>
    <w:p w:rsidR="00152A6F" w:rsidRPr="00E078A3" w:rsidRDefault="00152A6F" w:rsidP="001F44C2">
      <w:pPr>
        <w:pStyle w:val="Lijstalinea"/>
        <w:numPr>
          <w:ilvl w:val="0"/>
          <w:numId w:val="17"/>
        </w:numPr>
        <w:spacing w:line="360" w:lineRule="auto"/>
        <w:jc w:val="both"/>
      </w:pPr>
      <w:r w:rsidRPr="00E9219D">
        <w:rPr>
          <w:b/>
        </w:rPr>
        <w:t>Europa</w:t>
      </w:r>
      <w:r>
        <w:t xml:space="preserve">: €117k uit </w:t>
      </w:r>
      <w:r>
        <w:rPr>
          <w:szCs w:val="20"/>
        </w:rPr>
        <w:t>Europese financiering vanuit het Europees Fonds voor Regionale Ontwikkeling Vlaanderen voor de werking van het provinciaal contactpunt Vlaams-Brabant- promotie en publiciteit van het provinciaal contactpunt Vlaams-Brabant.</w:t>
      </w:r>
    </w:p>
    <w:p w:rsidR="00152A6F" w:rsidRDefault="00152A6F" w:rsidP="00152A6F"/>
    <w:p w:rsidR="001F44C2" w:rsidRDefault="001F44C2" w:rsidP="00152A6F"/>
    <w:p w:rsidR="001D215C" w:rsidRPr="00152A6F" w:rsidRDefault="001D215C" w:rsidP="00152A6F"/>
    <w:p w:rsidR="002427DF" w:rsidRDefault="00111726" w:rsidP="00263844">
      <w:pPr>
        <w:spacing w:line="360" w:lineRule="auto"/>
        <w:jc w:val="both"/>
        <w:rPr>
          <w:rFonts w:eastAsiaTheme="majorEastAsia"/>
          <w:bCs/>
          <w:i/>
          <w:color w:val="4F81BD" w:themeColor="accent1"/>
          <w:u w:val="single"/>
        </w:rPr>
      </w:pPr>
      <w:r w:rsidRPr="003F443B">
        <w:rPr>
          <w:rFonts w:eastAsiaTheme="majorEastAsia"/>
          <w:bCs/>
          <w:i/>
          <w:color w:val="4F81BD" w:themeColor="accent1"/>
          <w:u w:val="single"/>
        </w:rPr>
        <w:t>Investeringssubsidies:</w:t>
      </w:r>
    </w:p>
    <w:p w:rsidR="002427DF" w:rsidRDefault="002427DF" w:rsidP="002427DF">
      <w:pPr>
        <w:spacing w:line="360" w:lineRule="auto"/>
      </w:pPr>
      <w:r w:rsidRPr="00922795">
        <w:rPr>
          <w:b/>
        </w:rPr>
        <w:t>Provinciedomeinen</w:t>
      </w:r>
      <w:r>
        <w:t>:</w:t>
      </w:r>
    </w:p>
    <w:p w:rsidR="002427DF" w:rsidRDefault="002427DF" w:rsidP="001F44C2">
      <w:pPr>
        <w:pStyle w:val="Lijstalinea"/>
        <w:numPr>
          <w:ilvl w:val="0"/>
          <w:numId w:val="23"/>
        </w:numPr>
        <w:spacing w:line="360" w:lineRule="auto"/>
      </w:pPr>
      <w:r>
        <w:t>Huizingen: €342 voor de restauratie van de rotstuin</w:t>
      </w:r>
    </w:p>
    <w:p w:rsidR="002427DF" w:rsidRPr="003F443B" w:rsidRDefault="002427DF" w:rsidP="001F44C2">
      <w:pPr>
        <w:pStyle w:val="Lijstalinea"/>
        <w:numPr>
          <w:ilvl w:val="0"/>
          <w:numId w:val="23"/>
        </w:numPr>
        <w:spacing w:line="360" w:lineRule="auto"/>
      </w:pPr>
      <w:r>
        <w:t>Kessel-Lo: €120k van de stad Leuven als</w:t>
      </w:r>
      <w:r w:rsidR="000537D6">
        <w:t xml:space="preserve"> bijdrage voor de aanleg van het kampeerautoterrein</w:t>
      </w:r>
      <w:r>
        <w:t xml:space="preserve"> </w:t>
      </w:r>
    </w:p>
    <w:sectPr w:rsidR="002427DF" w:rsidRPr="003F443B" w:rsidSect="00D778E4">
      <w:footerReference w:type="default" r:id="rId11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162" w:rsidRDefault="00827162" w:rsidP="00121015">
      <w:r>
        <w:separator/>
      </w:r>
    </w:p>
  </w:endnote>
  <w:endnote w:type="continuationSeparator" w:id="0">
    <w:p w:rsidR="00827162" w:rsidRDefault="00827162" w:rsidP="00121015">
      <w:r>
        <w:continuationSeparator/>
      </w:r>
    </w:p>
  </w:endnote>
  <w:endnote w:id="1">
    <w:p w:rsidR="00E413AC" w:rsidRDefault="00E413AC">
      <w:pPr>
        <w:pStyle w:val="Eindnoottekst"/>
      </w:pPr>
      <w:r>
        <w:rPr>
          <w:rStyle w:val="Eindnootmarkering"/>
        </w:rPr>
        <w:endnoteRef/>
      </w:r>
      <w:r>
        <w:t xml:space="preserve"> </w:t>
      </w:r>
    </w:p>
    <w:p w:rsidR="00E413AC" w:rsidRDefault="00E413AC">
      <w:pPr>
        <w:pStyle w:val="Eindnoottekst"/>
      </w:pPr>
    </w:p>
    <w:p w:rsidR="00E413AC" w:rsidRPr="00E413AC" w:rsidRDefault="00E413AC">
      <w:pPr>
        <w:pStyle w:val="Eindnoottekst"/>
        <w:rPr>
          <w:sz w:val="16"/>
          <w:szCs w:val="16"/>
        </w:rPr>
      </w:pPr>
      <w:r w:rsidRPr="00E413AC">
        <w:rPr>
          <w:sz w:val="16"/>
          <w:szCs w:val="16"/>
        </w:rPr>
        <w:t>Noot:</w:t>
      </w:r>
    </w:p>
    <w:p w:rsidR="00E413AC" w:rsidRDefault="00E413AC">
      <w:pPr>
        <w:pStyle w:val="Eindnoottekst"/>
      </w:pPr>
    </w:p>
    <w:p w:rsidR="00E413AC" w:rsidRDefault="00E413AC">
      <w:pPr>
        <w:pStyle w:val="Eindnoottekst"/>
      </w:pPr>
      <w:r w:rsidRPr="005671F2">
        <w:rPr>
          <w:sz w:val="16"/>
          <w:szCs w:val="16"/>
        </w:rPr>
        <w:t>De vermelde kerncijfers</w:t>
      </w:r>
      <w:r>
        <w:rPr>
          <w:sz w:val="16"/>
          <w:szCs w:val="16"/>
        </w:rPr>
        <w:t xml:space="preserve"> in dit document </w:t>
      </w:r>
      <w:r w:rsidRPr="005671F2">
        <w:rPr>
          <w:sz w:val="16"/>
          <w:szCs w:val="16"/>
        </w:rPr>
        <w:t xml:space="preserve"> geven</w:t>
      </w:r>
      <w:r w:rsidR="001F44C2">
        <w:rPr>
          <w:sz w:val="16"/>
          <w:szCs w:val="16"/>
        </w:rPr>
        <w:t xml:space="preserve"> een beeld van belangrijkste en/of </w:t>
      </w:r>
      <w:r w:rsidRPr="005671F2">
        <w:rPr>
          <w:sz w:val="16"/>
          <w:szCs w:val="16"/>
        </w:rPr>
        <w:t>nieuwe budgetposten en stemmen d</w:t>
      </w:r>
      <w:r w:rsidR="001F44C2">
        <w:rPr>
          <w:sz w:val="16"/>
          <w:szCs w:val="16"/>
        </w:rPr>
        <w:t xml:space="preserve">aardoor </w:t>
      </w:r>
      <w:r w:rsidRPr="005671F2">
        <w:rPr>
          <w:sz w:val="16"/>
          <w:szCs w:val="16"/>
        </w:rPr>
        <w:t xml:space="preserve">niet </w:t>
      </w:r>
      <w:r w:rsidR="001F44C2">
        <w:rPr>
          <w:sz w:val="16"/>
          <w:szCs w:val="16"/>
        </w:rPr>
        <w:t xml:space="preserve">noodzakelijk </w:t>
      </w:r>
      <w:r w:rsidRPr="005671F2">
        <w:rPr>
          <w:sz w:val="16"/>
          <w:szCs w:val="16"/>
        </w:rPr>
        <w:t>overeen met de totalen binnen hun rubriek.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9314459"/>
      <w:docPartObj>
        <w:docPartGallery w:val="Page Numbers (Bottom of Page)"/>
        <w:docPartUnique/>
      </w:docPartObj>
    </w:sdtPr>
    <w:sdtEndPr/>
    <w:sdtContent>
      <w:p w:rsidR="00FF3FB9" w:rsidRDefault="00FF3FB9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445" w:rsidRPr="00A02445">
          <w:rPr>
            <w:noProof/>
            <w:lang w:val="nl-NL"/>
          </w:rPr>
          <w:t>1</w:t>
        </w:r>
        <w:r>
          <w:fldChar w:fldCharType="end"/>
        </w:r>
      </w:p>
    </w:sdtContent>
  </w:sdt>
  <w:p w:rsidR="005671F2" w:rsidRDefault="005671F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162" w:rsidRDefault="00827162" w:rsidP="00121015">
      <w:r>
        <w:separator/>
      </w:r>
    </w:p>
  </w:footnote>
  <w:footnote w:type="continuationSeparator" w:id="0">
    <w:p w:rsidR="00827162" w:rsidRDefault="00827162" w:rsidP="00121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B202528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9E235F6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AF0C67C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13A31A2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880EF60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AA218C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C45806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B5C7B16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89098AA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8E396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677D02"/>
    <w:multiLevelType w:val="hybridMultilevel"/>
    <w:tmpl w:val="F462110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4F1BE1"/>
    <w:multiLevelType w:val="hybridMultilevel"/>
    <w:tmpl w:val="9BDAA99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CE97EA2"/>
    <w:multiLevelType w:val="hybridMultilevel"/>
    <w:tmpl w:val="BDD2A16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036289"/>
    <w:multiLevelType w:val="hybridMultilevel"/>
    <w:tmpl w:val="8488F96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070E74"/>
    <w:multiLevelType w:val="hybridMultilevel"/>
    <w:tmpl w:val="627CAB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F574EF"/>
    <w:multiLevelType w:val="multilevel"/>
    <w:tmpl w:val="0813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51B077E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4F401F6"/>
    <w:multiLevelType w:val="multilevel"/>
    <w:tmpl w:val="0813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47FF4DFE"/>
    <w:multiLevelType w:val="hybridMultilevel"/>
    <w:tmpl w:val="9C841A5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AF624A"/>
    <w:multiLevelType w:val="hybridMultilevel"/>
    <w:tmpl w:val="DCC278A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AC015F"/>
    <w:multiLevelType w:val="multilevel"/>
    <w:tmpl w:val="08130023"/>
    <w:styleLink w:val="Artikelsectie"/>
    <w:lvl w:ilvl="0">
      <w:start w:val="1"/>
      <w:numFmt w:val="upperRoman"/>
      <w:lvlText w:val="Artikel %1."/>
      <w:lvlJc w:val="left"/>
      <w:pPr>
        <w:ind w:left="0" w:firstLine="0"/>
      </w:pPr>
      <w:rPr>
        <w:rFonts w:ascii="Arial" w:hAnsi="Arial" w:cs="Arial"/>
      </w:r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7A002A01"/>
    <w:multiLevelType w:val="hybridMultilevel"/>
    <w:tmpl w:val="672ED3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1D64C7"/>
    <w:multiLevelType w:val="hybridMultilevel"/>
    <w:tmpl w:val="387EC73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2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2"/>
  </w:num>
  <w:num w:numId="15">
    <w:abstractNumId w:val="11"/>
  </w:num>
  <w:num w:numId="16">
    <w:abstractNumId w:val="18"/>
  </w:num>
  <w:num w:numId="17">
    <w:abstractNumId w:val="14"/>
  </w:num>
  <w:num w:numId="18">
    <w:abstractNumId w:val="13"/>
  </w:num>
  <w:num w:numId="19">
    <w:abstractNumId w:val="16"/>
  </w:num>
  <w:num w:numId="20">
    <w:abstractNumId w:val="21"/>
  </w:num>
  <w:num w:numId="21">
    <w:abstractNumId w:val="10"/>
  </w:num>
  <w:num w:numId="22">
    <w:abstractNumId w:val="19"/>
  </w:num>
  <w:num w:numId="23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1EC"/>
    <w:rsid w:val="00000C53"/>
    <w:rsid w:val="0002266E"/>
    <w:rsid w:val="000325AD"/>
    <w:rsid w:val="000537D6"/>
    <w:rsid w:val="00055768"/>
    <w:rsid w:val="0006715C"/>
    <w:rsid w:val="0007303C"/>
    <w:rsid w:val="000A427D"/>
    <w:rsid w:val="000D5E20"/>
    <w:rsid w:val="000E076F"/>
    <w:rsid w:val="000E5C36"/>
    <w:rsid w:val="000F39D7"/>
    <w:rsid w:val="00111726"/>
    <w:rsid w:val="00114DE4"/>
    <w:rsid w:val="00117993"/>
    <w:rsid w:val="00117CBD"/>
    <w:rsid w:val="00121015"/>
    <w:rsid w:val="0012386C"/>
    <w:rsid w:val="00134866"/>
    <w:rsid w:val="00134F50"/>
    <w:rsid w:val="00141A9E"/>
    <w:rsid w:val="00151866"/>
    <w:rsid w:val="00152A6F"/>
    <w:rsid w:val="0016456B"/>
    <w:rsid w:val="00172700"/>
    <w:rsid w:val="00181377"/>
    <w:rsid w:val="0018533A"/>
    <w:rsid w:val="00185ACF"/>
    <w:rsid w:val="00190D17"/>
    <w:rsid w:val="001A509D"/>
    <w:rsid w:val="001C3BD1"/>
    <w:rsid w:val="001C4F4A"/>
    <w:rsid w:val="001D215C"/>
    <w:rsid w:val="001E7F01"/>
    <w:rsid w:val="001F44C2"/>
    <w:rsid w:val="002120C4"/>
    <w:rsid w:val="002427DF"/>
    <w:rsid w:val="0025319E"/>
    <w:rsid w:val="00253B7C"/>
    <w:rsid w:val="00253EED"/>
    <w:rsid w:val="002555F7"/>
    <w:rsid w:val="002559F6"/>
    <w:rsid w:val="00256059"/>
    <w:rsid w:val="002610E6"/>
    <w:rsid w:val="00263844"/>
    <w:rsid w:val="002717AE"/>
    <w:rsid w:val="002717D6"/>
    <w:rsid w:val="002A40E6"/>
    <w:rsid w:val="002A5B71"/>
    <w:rsid w:val="002C20A7"/>
    <w:rsid w:val="002D1334"/>
    <w:rsid w:val="002E0CCD"/>
    <w:rsid w:val="00304B17"/>
    <w:rsid w:val="0031125E"/>
    <w:rsid w:val="00313124"/>
    <w:rsid w:val="0032449B"/>
    <w:rsid w:val="00332404"/>
    <w:rsid w:val="003500D9"/>
    <w:rsid w:val="003521AC"/>
    <w:rsid w:val="003562D0"/>
    <w:rsid w:val="0036041B"/>
    <w:rsid w:val="00373D20"/>
    <w:rsid w:val="00375F0F"/>
    <w:rsid w:val="003864CF"/>
    <w:rsid w:val="00392D2B"/>
    <w:rsid w:val="003B058D"/>
    <w:rsid w:val="003B1D71"/>
    <w:rsid w:val="003B54CF"/>
    <w:rsid w:val="003B6521"/>
    <w:rsid w:val="003C123D"/>
    <w:rsid w:val="003D0843"/>
    <w:rsid w:val="003E0F41"/>
    <w:rsid w:val="003F05D7"/>
    <w:rsid w:val="003F443B"/>
    <w:rsid w:val="004301BA"/>
    <w:rsid w:val="004322C2"/>
    <w:rsid w:val="00444089"/>
    <w:rsid w:val="004648FD"/>
    <w:rsid w:val="004A24A8"/>
    <w:rsid w:val="004A27E5"/>
    <w:rsid w:val="004B4D19"/>
    <w:rsid w:val="004B6CA6"/>
    <w:rsid w:val="004D41EC"/>
    <w:rsid w:val="004D7897"/>
    <w:rsid w:val="0050257E"/>
    <w:rsid w:val="005025E0"/>
    <w:rsid w:val="00511932"/>
    <w:rsid w:val="00513441"/>
    <w:rsid w:val="0051564E"/>
    <w:rsid w:val="00530F57"/>
    <w:rsid w:val="005671F2"/>
    <w:rsid w:val="005A1809"/>
    <w:rsid w:val="005C2497"/>
    <w:rsid w:val="005D2214"/>
    <w:rsid w:val="005F6ADA"/>
    <w:rsid w:val="006241F8"/>
    <w:rsid w:val="0063244D"/>
    <w:rsid w:val="006373EA"/>
    <w:rsid w:val="00644D27"/>
    <w:rsid w:val="0065474E"/>
    <w:rsid w:val="0065652A"/>
    <w:rsid w:val="0067096A"/>
    <w:rsid w:val="00674351"/>
    <w:rsid w:val="006757E7"/>
    <w:rsid w:val="006854DB"/>
    <w:rsid w:val="00685745"/>
    <w:rsid w:val="006975E4"/>
    <w:rsid w:val="006A54B3"/>
    <w:rsid w:val="006E605B"/>
    <w:rsid w:val="0071784A"/>
    <w:rsid w:val="00725A25"/>
    <w:rsid w:val="0073100C"/>
    <w:rsid w:val="00742B00"/>
    <w:rsid w:val="00747914"/>
    <w:rsid w:val="00754E6E"/>
    <w:rsid w:val="00763CDB"/>
    <w:rsid w:val="0077225B"/>
    <w:rsid w:val="00773FBB"/>
    <w:rsid w:val="007C4F92"/>
    <w:rsid w:val="007D478D"/>
    <w:rsid w:val="0080551C"/>
    <w:rsid w:val="00827162"/>
    <w:rsid w:val="00847A92"/>
    <w:rsid w:val="00860D2A"/>
    <w:rsid w:val="00886001"/>
    <w:rsid w:val="008A20E8"/>
    <w:rsid w:val="008B0429"/>
    <w:rsid w:val="008B0A6A"/>
    <w:rsid w:val="008C2DD6"/>
    <w:rsid w:val="008D3C0F"/>
    <w:rsid w:val="008E2125"/>
    <w:rsid w:val="008E4F3E"/>
    <w:rsid w:val="00922795"/>
    <w:rsid w:val="00941D2C"/>
    <w:rsid w:val="00943BF2"/>
    <w:rsid w:val="00944209"/>
    <w:rsid w:val="009606D5"/>
    <w:rsid w:val="009733A3"/>
    <w:rsid w:val="00986A18"/>
    <w:rsid w:val="00997077"/>
    <w:rsid w:val="009A7E4C"/>
    <w:rsid w:val="009C5176"/>
    <w:rsid w:val="009D40AD"/>
    <w:rsid w:val="009D4AB1"/>
    <w:rsid w:val="009E022D"/>
    <w:rsid w:val="009E1396"/>
    <w:rsid w:val="009F4EEA"/>
    <w:rsid w:val="00A02445"/>
    <w:rsid w:val="00A20188"/>
    <w:rsid w:val="00A31B7A"/>
    <w:rsid w:val="00A45D5F"/>
    <w:rsid w:val="00A66E87"/>
    <w:rsid w:val="00A87AEB"/>
    <w:rsid w:val="00AA6553"/>
    <w:rsid w:val="00AB3B78"/>
    <w:rsid w:val="00AB5221"/>
    <w:rsid w:val="00AE5223"/>
    <w:rsid w:val="00AF51CB"/>
    <w:rsid w:val="00B15639"/>
    <w:rsid w:val="00B15937"/>
    <w:rsid w:val="00B16DD7"/>
    <w:rsid w:val="00B34723"/>
    <w:rsid w:val="00B44542"/>
    <w:rsid w:val="00B6658C"/>
    <w:rsid w:val="00B7220B"/>
    <w:rsid w:val="00B730DE"/>
    <w:rsid w:val="00B81095"/>
    <w:rsid w:val="00B84099"/>
    <w:rsid w:val="00B976D7"/>
    <w:rsid w:val="00BA47AA"/>
    <w:rsid w:val="00BA4DA7"/>
    <w:rsid w:val="00BC0868"/>
    <w:rsid w:val="00BC0F4A"/>
    <w:rsid w:val="00BF1093"/>
    <w:rsid w:val="00BF6541"/>
    <w:rsid w:val="00C03FC8"/>
    <w:rsid w:val="00C05A71"/>
    <w:rsid w:val="00C24314"/>
    <w:rsid w:val="00C3056D"/>
    <w:rsid w:val="00C5141E"/>
    <w:rsid w:val="00C546D9"/>
    <w:rsid w:val="00C61543"/>
    <w:rsid w:val="00C72B35"/>
    <w:rsid w:val="00C77F87"/>
    <w:rsid w:val="00CC5C34"/>
    <w:rsid w:val="00CF0390"/>
    <w:rsid w:val="00D20C7E"/>
    <w:rsid w:val="00D25573"/>
    <w:rsid w:val="00D4275F"/>
    <w:rsid w:val="00D64BBD"/>
    <w:rsid w:val="00D6573A"/>
    <w:rsid w:val="00D70724"/>
    <w:rsid w:val="00D778E4"/>
    <w:rsid w:val="00DD096E"/>
    <w:rsid w:val="00DE18C3"/>
    <w:rsid w:val="00E014FE"/>
    <w:rsid w:val="00E078A3"/>
    <w:rsid w:val="00E14BF3"/>
    <w:rsid w:val="00E27180"/>
    <w:rsid w:val="00E413AC"/>
    <w:rsid w:val="00E600B1"/>
    <w:rsid w:val="00E65E05"/>
    <w:rsid w:val="00E825A7"/>
    <w:rsid w:val="00E9219D"/>
    <w:rsid w:val="00EA39C9"/>
    <w:rsid w:val="00ED4D67"/>
    <w:rsid w:val="00EE2738"/>
    <w:rsid w:val="00F013E7"/>
    <w:rsid w:val="00F36022"/>
    <w:rsid w:val="00F424BB"/>
    <w:rsid w:val="00F42960"/>
    <w:rsid w:val="00F43B22"/>
    <w:rsid w:val="00F47660"/>
    <w:rsid w:val="00F83D68"/>
    <w:rsid w:val="00F8739B"/>
    <w:rsid w:val="00FE1B65"/>
    <w:rsid w:val="00FF3FB9"/>
    <w:rsid w:val="00FF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after="0" w:line="240" w:lineRule="auto"/>
    </w:pPr>
    <w:rPr>
      <w:rFonts w:ascii="Arial" w:hAnsi="Arial" w:cs="Arial"/>
      <w:color w:val="000000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02266E"/>
    <w:pPr>
      <w:keepNext/>
      <w:keepLines/>
      <w:spacing w:before="48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2266E"/>
    <w:pPr>
      <w:keepNext/>
      <w:keepLines/>
      <w:spacing w:before="200"/>
      <w:outlineLvl w:val="1"/>
    </w:pPr>
    <w:rPr>
      <w:rFonts w:eastAsiaTheme="majorEastAsia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2266E"/>
    <w:pPr>
      <w:keepNext/>
      <w:keepLines/>
      <w:spacing w:before="200"/>
      <w:outlineLvl w:val="2"/>
    </w:pPr>
    <w:rPr>
      <w:rFonts w:eastAsiaTheme="majorEastAsia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2266E"/>
    <w:pPr>
      <w:keepNext/>
      <w:keepLines/>
      <w:spacing w:before="200"/>
      <w:outlineLvl w:val="3"/>
    </w:pPr>
    <w:rPr>
      <w:rFonts w:eastAsiaTheme="majorEastAsia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2266E"/>
    <w:pPr>
      <w:keepNext/>
      <w:keepLines/>
      <w:spacing w:before="200"/>
      <w:outlineLvl w:val="4"/>
    </w:pPr>
    <w:rPr>
      <w:rFonts w:eastAsiaTheme="majorEastAsia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2266E"/>
    <w:pPr>
      <w:keepNext/>
      <w:keepLines/>
      <w:spacing w:before="200"/>
      <w:outlineLvl w:val="5"/>
    </w:pPr>
    <w:rPr>
      <w:rFonts w:eastAsiaTheme="majorEastAsia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2266E"/>
    <w:pPr>
      <w:keepNext/>
      <w:keepLines/>
      <w:spacing w:before="200"/>
      <w:outlineLvl w:val="6"/>
    </w:pPr>
    <w:rPr>
      <w:rFonts w:eastAsiaTheme="majorEastAsia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2266E"/>
    <w:pPr>
      <w:keepNext/>
      <w:keepLines/>
      <w:spacing w:before="200"/>
      <w:outlineLvl w:val="7"/>
    </w:pPr>
    <w:rPr>
      <w:rFonts w:eastAsiaTheme="majorEastAsia"/>
      <w:color w:val="404040" w:themeColor="text1" w:themeTint="BF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2266E"/>
    <w:pPr>
      <w:keepNext/>
      <w:keepLines/>
      <w:spacing w:before="200"/>
      <w:outlineLvl w:val="8"/>
    </w:pPr>
    <w:rPr>
      <w:rFonts w:eastAsiaTheme="majorEastAsia"/>
      <w:i/>
      <w:iCs/>
      <w:color w:val="404040" w:themeColor="text1" w:themeTint="BF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styleId="111111">
    <w:name w:val="Outline List 2"/>
    <w:basedOn w:val="Geenlijst"/>
    <w:uiPriority w:val="99"/>
    <w:semiHidden/>
    <w:unhideWhenUsed/>
    <w:rsid w:val="0002266E"/>
    <w:pPr>
      <w:numPr>
        <w:numId w:val="1"/>
      </w:numPr>
    </w:pPr>
  </w:style>
  <w:style w:type="numbering" w:styleId="1ai">
    <w:name w:val="Outline List 1"/>
    <w:basedOn w:val="Geenlijst"/>
    <w:uiPriority w:val="99"/>
    <w:semiHidden/>
    <w:unhideWhenUsed/>
    <w:rsid w:val="0002266E"/>
    <w:pPr>
      <w:numPr>
        <w:numId w:val="2"/>
      </w:numPr>
    </w:pPr>
  </w:style>
  <w:style w:type="table" w:styleId="3D-effectenvoortabel1">
    <w:name w:val="Table 3D effects 1"/>
    <w:basedOn w:val="Standaardtabel"/>
    <w:uiPriority w:val="99"/>
    <w:semiHidden/>
    <w:unhideWhenUsed/>
    <w:rsid w:val="0002266E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02266E"/>
    <w:pPr>
      <w:spacing w:after="0" w:line="240" w:lineRule="auto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02266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02266E"/>
  </w:style>
  <w:style w:type="character" w:customStyle="1" w:styleId="AanhefChar">
    <w:name w:val="Aanhef Char"/>
    <w:basedOn w:val="Standaardalinea-lettertype"/>
    <w:link w:val="Aanhef"/>
    <w:uiPriority w:val="99"/>
    <w:semiHidden/>
    <w:rsid w:val="0002266E"/>
    <w:rPr>
      <w:rFonts w:ascii="Arial" w:hAnsi="Arial" w:cs="Arial"/>
      <w:color w:val="000000"/>
      <w:sz w:val="20"/>
    </w:rPr>
  </w:style>
  <w:style w:type="paragraph" w:styleId="Adresenvelop">
    <w:name w:val="envelope address"/>
    <w:basedOn w:val="Standaard"/>
    <w:uiPriority w:val="99"/>
    <w:semiHidden/>
    <w:unhideWhenUsed/>
    <w:rsid w:val="0002266E"/>
    <w:pPr>
      <w:framePr w:w="7920" w:h="1980" w:hRule="exact" w:hSpace="141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02266E"/>
    <w:pPr>
      <w:ind w:left="4252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02266E"/>
    <w:rPr>
      <w:rFonts w:ascii="Arial" w:hAnsi="Arial" w:cs="Arial"/>
      <w:color w:val="000000"/>
      <w:sz w:val="20"/>
    </w:rPr>
  </w:style>
  <w:style w:type="paragraph" w:styleId="Afzender">
    <w:name w:val="envelope return"/>
    <w:basedOn w:val="Standaard"/>
    <w:uiPriority w:val="99"/>
    <w:semiHidden/>
    <w:unhideWhenUsed/>
    <w:rsid w:val="0002266E"/>
    <w:rPr>
      <w:rFonts w:eastAsiaTheme="majorEastAsia"/>
      <w:szCs w:val="20"/>
    </w:rPr>
  </w:style>
  <w:style w:type="character" w:customStyle="1" w:styleId="Kop1Char">
    <w:name w:val="Kop 1 Char"/>
    <w:basedOn w:val="Standaardalinea-lettertype"/>
    <w:link w:val="Kop1"/>
    <w:uiPriority w:val="9"/>
    <w:rsid w:val="0002266E"/>
    <w:rPr>
      <w:rFonts w:ascii="Arial" w:eastAsiaTheme="majorEastAsia" w:hAnsi="Arial" w:cs="Arial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02266E"/>
    <w:rPr>
      <w:rFonts w:ascii="Arial" w:eastAsiaTheme="majorEastAsia" w:hAnsi="Arial" w:cs="Arial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02266E"/>
    <w:rPr>
      <w:rFonts w:ascii="Arial" w:eastAsiaTheme="majorEastAsia" w:hAnsi="Arial" w:cs="Arial"/>
      <w:b/>
      <w:bCs/>
      <w:color w:val="4F81BD" w:themeColor="accent1"/>
      <w:sz w:val="20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2266E"/>
    <w:rPr>
      <w:rFonts w:ascii="Arial" w:eastAsiaTheme="majorEastAsia" w:hAnsi="Arial" w:cs="Arial"/>
      <w:b/>
      <w:bCs/>
      <w:i/>
      <w:iCs/>
      <w:color w:val="4F81BD" w:themeColor="accent1"/>
      <w:sz w:val="2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2266E"/>
    <w:rPr>
      <w:rFonts w:ascii="Arial" w:eastAsiaTheme="majorEastAsia" w:hAnsi="Arial" w:cs="Arial"/>
      <w:color w:val="243F60" w:themeColor="accent1" w:themeShade="7F"/>
      <w:sz w:val="2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2266E"/>
    <w:rPr>
      <w:rFonts w:ascii="Arial" w:eastAsiaTheme="majorEastAsia" w:hAnsi="Arial" w:cs="Arial"/>
      <w:i/>
      <w:iCs/>
      <w:color w:val="243F60" w:themeColor="accent1" w:themeShade="7F"/>
      <w:sz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2266E"/>
    <w:rPr>
      <w:rFonts w:ascii="Arial" w:eastAsiaTheme="majorEastAsia" w:hAnsi="Arial" w:cs="Arial"/>
      <w:i/>
      <w:iCs/>
      <w:color w:val="404040" w:themeColor="text1" w:themeTint="BF"/>
      <w:sz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2266E"/>
    <w:rPr>
      <w:rFonts w:ascii="Arial" w:eastAsiaTheme="majorEastAsia" w:hAnsi="Arial" w:cs="Arial"/>
      <w:color w:val="404040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2266E"/>
    <w:rPr>
      <w:rFonts w:ascii="Arial" w:eastAsiaTheme="majorEastAsia" w:hAnsi="Arial" w:cs="Arial"/>
      <w:i/>
      <w:iCs/>
      <w:color w:val="404040" w:themeColor="text1" w:themeTint="BF"/>
      <w:sz w:val="20"/>
      <w:szCs w:val="20"/>
    </w:rPr>
  </w:style>
  <w:style w:type="numbering" w:styleId="Artikelsectie">
    <w:name w:val="Outline List 3"/>
    <w:basedOn w:val="Geenlijst"/>
    <w:uiPriority w:val="99"/>
    <w:semiHidden/>
    <w:unhideWhenUsed/>
    <w:rsid w:val="0002266E"/>
    <w:pPr>
      <w:numPr>
        <w:numId w:val="3"/>
      </w:numPr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2266E"/>
    <w:rPr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2266E"/>
    <w:rPr>
      <w:rFonts w:ascii="Arial" w:hAnsi="Arial" w:cs="Arial"/>
      <w:color w:val="000000"/>
      <w:sz w:val="16"/>
      <w:szCs w:val="16"/>
    </w:rPr>
  </w:style>
  <w:style w:type="paragraph" w:styleId="Berichtkop">
    <w:name w:val="Message Header"/>
    <w:basedOn w:val="Standaard"/>
    <w:link w:val="BerichtkopChar"/>
    <w:uiPriority w:val="99"/>
    <w:semiHidden/>
    <w:unhideWhenUsed/>
    <w:rsid w:val="0002266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02266E"/>
    <w:rPr>
      <w:rFonts w:ascii="Arial" w:eastAsiaTheme="majorEastAsia" w:hAnsi="Arial" w:cs="Arial"/>
      <w:color w:val="000000"/>
      <w:sz w:val="24"/>
      <w:szCs w:val="24"/>
      <w:shd w:val="pct20" w:color="auto" w:fill="auto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02266E"/>
  </w:style>
  <w:style w:type="paragraph" w:styleId="Bijschrift">
    <w:name w:val="caption"/>
    <w:basedOn w:val="Standaard"/>
    <w:next w:val="Standaard"/>
    <w:uiPriority w:val="35"/>
    <w:semiHidden/>
    <w:unhideWhenUsed/>
    <w:qFormat/>
    <w:rsid w:val="0002266E"/>
    <w:pPr>
      <w:spacing w:after="200"/>
    </w:pPr>
    <w:rPr>
      <w:b/>
      <w:bCs/>
      <w:color w:val="4F81BD" w:themeColor="accent1"/>
      <w:sz w:val="18"/>
      <w:szCs w:val="18"/>
    </w:rPr>
  </w:style>
  <w:style w:type="paragraph" w:styleId="Bloktekst">
    <w:name w:val="Block Text"/>
    <w:basedOn w:val="Standaard"/>
    <w:uiPriority w:val="99"/>
    <w:semiHidden/>
    <w:unhideWhenUsed/>
    <w:rsid w:val="0002266E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02266E"/>
    <w:pPr>
      <w:ind w:left="200" w:hanging="200"/>
    </w:pPr>
  </w:style>
  <w:style w:type="paragraph" w:styleId="Citaat">
    <w:name w:val="Quote"/>
    <w:basedOn w:val="Standaard"/>
    <w:next w:val="Standaard"/>
    <w:link w:val="CitaatChar"/>
    <w:uiPriority w:val="29"/>
    <w:qFormat/>
    <w:rsid w:val="0002266E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02266E"/>
    <w:rPr>
      <w:rFonts w:ascii="Arial" w:hAnsi="Arial" w:cs="Arial"/>
      <w:i/>
      <w:iCs/>
      <w:color w:val="000000" w:themeColor="text1"/>
      <w:sz w:val="20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02266E"/>
  </w:style>
  <w:style w:type="character" w:customStyle="1" w:styleId="DatumChar">
    <w:name w:val="Datum Char"/>
    <w:basedOn w:val="Standaardalinea-lettertype"/>
    <w:link w:val="Datum"/>
    <w:uiPriority w:val="99"/>
    <w:semiHidden/>
    <w:rsid w:val="0002266E"/>
    <w:rPr>
      <w:rFonts w:ascii="Arial" w:hAnsi="Arial" w:cs="Arial"/>
      <w:color w:val="000000"/>
      <w:sz w:val="20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02266E"/>
    <w:rPr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02266E"/>
    <w:rPr>
      <w:rFonts w:ascii="Arial" w:hAnsi="Arial" w:cs="Arial"/>
      <w:color w:val="000000"/>
      <w:sz w:val="16"/>
      <w:szCs w:val="16"/>
    </w:rPr>
  </w:style>
  <w:style w:type="table" w:styleId="Donkerelijst">
    <w:name w:val="Dark List"/>
    <w:basedOn w:val="Standaardtabel"/>
    <w:uiPriority w:val="70"/>
    <w:rsid w:val="0002266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02266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02266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02266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02266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02266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02266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2266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2266E"/>
    <w:rPr>
      <w:rFonts w:ascii="Arial" w:hAnsi="Arial" w:cs="Arial"/>
      <w:b/>
      <w:bCs/>
      <w:i/>
      <w:iCs/>
      <w:color w:val="4F81BD" w:themeColor="accent1"/>
      <w:sz w:val="20"/>
    </w:rPr>
  </w:style>
  <w:style w:type="table" w:styleId="Eenvoudigetabel1">
    <w:name w:val="Table Simple 1"/>
    <w:basedOn w:val="Standaardtabel"/>
    <w:uiPriority w:val="99"/>
    <w:semiHidden/>
    <w:unhideWhenUsed/>
    <w:rsid w:val="0002266E"/>
    <w:pPr>
      <w:spacing w:after="0" w:line="240" w:lineRule="auto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02266E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02266E"/>
    <w:pPr>
      <w:spacing w:after="0" w:line="240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uiPriority w:val="99"/>
    <w:semiHidden/>
    <w:unhideWhenUsed/>
    <w:rsid w:val="0002266E"/>
    <w:pPr>
      <w:spacing w:after="0" w:line="240" w:lineRule="auto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Eindnootmarkering">
    <w:name w:val="endnote reference"/>
    <w:basedOn w:val="Standaardalinea-lettertype"/>
    <w:uiPriority w:val="99"/>
    <w:semiHidden/>
    <w:unhideWhenUsed/>
    <w:rsid w:val="0002266E"/>
    <w:rPr>
      <w:rFonts w:ascii="Arial" w:hAnsi="Arial" w:cs="Arial"/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02266E"/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02266E"/>
    <w:rPr>
      <w:rFonts w:ascii="Arial" w:hAnsi="Arial" w:cs="Arial"/>
      <w:color w:val="000000"/>
      <w:sz w:val="20"/>
      <w:szCs w:val="20"/>
    </w:rPr>
  </w:style>
  <w:style w:type="table" w:styleId="Elegantetabel">
    <w:name w:val="Table Elegant"/>
    <w:basedOn w:val="Standaardtabel"/>
    <w:uiPriority w:val="99"/>
    <w:semiHidden/>
    <w:unhideWhenUsed/>
    <w:rsid w:val="0002266E"/>
    <w:pPr>
      <w:spacing w:after="0" w:line="240" w:lineRule="auto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02266E"/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02266E"/>
    <w:rPr>
      <w:rFonts w:ascii="Arial" w:hAnsi="Arial" w:cs="Arial"/>
      <w:color w:val="000000"/>
      <w:sz w:val="20"/>
    </w:rPr>
  </w:style>
  <w:style w:type="paragraph" w:styleId="Geenafstand">
    <w:name w:val="No Spacing"/>
    <w:uiPriority w:val="1"/>
    <w:qFormat/>
    <w:rsid w:val="0002266E"/>
    <w:pPr>
      <w:spacing w:after="0" w:line="240" w:lineRule="auto"/>
    </w:pPr>
    <w:rPr>
      <w:rFonts w:ascii="Arial" w:hAnsi="Arial" w:cs="Arial"/>
      <w:color w:val="000000"/>
      <w:sz w:val="20"/>
    </w:rPr>
  </w:style>
  <w:style w:type="table" w:styleId="Gemiddeldraster1">
    <w:name w:val="Medium Grid 1"/>
    <w:basedOn w:val="Standaardtabel"/>
    <w:uiPriority w:val="67"/>
    <w:rsid w:val="000226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0226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0226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0226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0226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0226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0226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02266E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02266E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02266E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02266E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02266E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02266E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02266E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0226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0226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0226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0226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0226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0226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0226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Gemiddeldearcering1">
    <w:name w:val="Medium Shading 1"/>
    <w:basedOn w:val="Standaardtabel"/>
    <w:uiPriority w:val="63"/>
    <w:rsid w:val="000226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0226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0226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0226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0226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0226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0226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0226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0226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0226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0226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0226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0226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0226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02266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02266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02266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02266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02266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02266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02266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02266E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02266E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02266E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02266E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02266E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02266E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02266E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GevolgdeHyperlink">
    <w:name w:val="FollowedHyperlink"/>
    <w:basedOn w:val="Standaardalinea-lettertype"/>
    <w:uiPriority w:val="99"/>
    <w:semiHidden/>
    <w:unhideWhenUsed/>
    <w:rsid w:val="0002266E"/>
    <w:rPr>
      <w:rFonts w:ascii="Arial" w:hAnsi="Arial" w:cs="Arial"/>
      <w:color w:val="800080" w:themeColor="followedHyperlink"/>
      <w:u w:val="single"/>
    </w:rPr>
  </w:style>
  <w:style w:type="paragraph" w:styleId="Handtekening">
    <w:name w:val="Signature"/>
    <w:basedOn w:val="Standaard"/>
    <w:link w:val="HandtekeningChar"/>
    <w:uiPriority w:val="99"/>
    <w:semiHidden/>
    <w:unhideWhenUsed/>
    <w:rsid w:val="0002266E"/>
    <w:pPr>
      <w:ind w:left="4252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02266E"/>
    <w:rPr>
      <w:rFonts w:ascii="Arial" w:hAnsi="Arial" w:cs="Arial"/>
      <w:color w:val="000000"/>
      <w:sz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02266E"/>
    <w:rPr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02266E"/>
    <w:rPr>
      <w:rFonts w:ascii="Arial" w:hAnsi="Arial" w:cs="Arial"/>
      <w:color w:val="000000"/>
      <w:sz w:val="20"/>
      <w:szCs w:val="20"/>
    </w:rPr>
  </w:style>
  <w:style w:type="character" w:styleId="HTMLCode">
    <w:name w:val="HTML Code"/>
    <w:basedOn w:val="Standaardalinea-lettertype"/>
    <w:uiPriority w:val="99"/>
    <w:semiHidden/>
    <w:unhideWhenUsed/>
    <w:rsid w:val="0002266E"/>
    <w:rPr>
      <w:rFonts w:ascii="Arial" w:hAnsi="Arial" w:cs="Arial"/>
      <w:sz w:val="20"/>
      <w:szCs w:val="20"/>
    </w:rPr>
  </w:style>
  <w:style w:type="character" w:styleId="HTMLDefinition">
    <w:name w:val="HTML Definition"/>
    <w:basedOn w:val="Standaardalinea-lettertype"/>
    <w:uiPriority w:val="99"/>
    <w:semiHidden/>
    <w:unhideWhenUsed/>
    <w:rsid w:val="0002266E"/>
    <w:rPr>
      <w:rFonts w:ascii="Arial" w:hAnsi="Arial" w:cs="Arial"/>
      <w:i/>
      <w:iCs/>
    </w:rPr>
  </w:style>
  <w:style w:type="character" w:styleId="HTMLVariable">
    <w:name w:val="HTML Variable"/>
    <w:basedOn w:val="Standaardalinea-lettertype"/>
    <w:uiPriority w:val="99"/>
    <w:semiHidden/>
    <w:unhideWhenUsed/>
    <w:rsid w:val="0002266E"/>
    <w:rPr>
      <w:rFonts w:ascii="Arial" w:hAnsi="Arial" w:cs="Arial"/>
      <w:i/>
      <w:iCs/>
    </w:rPr>
  </w:style>
  <w:style w:type="character" w:styleId="HTML-acroniem">
    <w:name w:val="HTML Acronym"/>
    <w:basedOn w:val="Standaardalinea-lettertype"/>
    <w:uiPriority w:val="99"/>
    <w:semiHidden/>
    <w:unhideWhenUsed/>
    <w:rsid w:val="0002266E"/>
    <w:rPr>
      <w:rFonts w:ascii="Arial" w:hAnsi="Arial" w:cs="Arial"/>
    </w:rPr>
  </w:style>
  <w:style w:type="paragraph" w:styleId="HTML-adres">
    <w:name w:val="HTML Address"/>
    <w:basedOn w:val="Standaard"/>
    <w:link w:val="HTML-adresChar"/>
    <w:uiPriority w:val="99"/>
    <w:semiHidden/>
    <w:unhideWhenUsed/>
    <w:rsid w:val="0002266E"/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02266E"/>
    <w:rPr>
      <w:rFonts w:ascii="Arial" w:hAnsi="Arial" w:cs="Arial"/>
      <w:i/>
      <w:iCs/>
      <w:color w:val="000000"/>
      <w:sz w:val="20"/>
    </w:rPr>
  </w:style>
  <w:style w:type="character" w:styleId="HTML-citaat">
    <w:name w:val="HTML Cite"/>
    <w:basedOn w:val="Standaardalinea-lettertype"/>
    <w:uiPriority w:val="99"/>
    <w:semiHidden/>
    <w:unhideWhenUsed/>
    <w:rsid w:val="0002266E"/>
    <w:rPr>
      <w:rFonts w:ascii="Arial" w:hAnsi="Arial" w:cs="Arial"/>
      <w:i/>
      <w:iCs/>
    </w:rPr>
  </w:style>
  <w:style w:type="character" w:styleId="HTML-schrijfmachine">
    <w:name w:val="HTML Typewriter"/>
    <w:basedOn w:val="Standaardalinea-lettertype"/>
    <w:uiPriority w:val="99"/>
    <w:semiHidden/>
    <w:unhideWhenUsed/>
    <w:rsid w:val="0002266E"/>
    <w:rPr>
      <w:rFonts w:ascii="Arial" w:hAnsi="Arial" w:cs="Arial"/>
      <w:sz w:val="20"/>
      <w:szCs w:val="20"/>
    </w:rPr>
  </w:style>
  <w:style w:type="character" w:styleId="HTML-toetsenbord">
    <w:name w:val="HTML Keyboard"/>
    <w:basedOn w:val="Standaardalinea-lettertype"/>
    <w:uiPriority w:val="99"/>
    <w:semiHidden/>
    <w:unhideWhenUsed/>
    <w:rsid w:val="0002266E"/>
    <w:rPr>
      <w:rFonts w:ascii="Arial" w:hAnsi="Arial" w:cs="Arial"/>
      <w:sz w:val="20"/>
      <w:szCs w:val="20"/>
    </w:rPr>
  </w:style>
  <w:style w:type="character" w:styleId="HTML-voorbeeld">
    <w:name w:val="HTML Sample"/>
    <w:basedOn w:val="Standaardalinea-lettertype"/>
    <w:uiPriority w:val="99"/>
    <w:semiHidden/>
    <w:unhideWhenUsed/>
    <w:rsid w:val="0002266E"/>
    <w:rPr>
      <w:rFonts w:ascii="Arial" w:hAnsi="Arial" w:cs="Arial"/>
      <w:sz w:val="24"/>
      <w:szCs w:val="24"/>
    </w:rPr>
  </w:style>
  <w:style w:type="character" w:styleId="Hyperlink">
    <w:name w:val="Hyperlink"/>
    <w:basedOn w:val="Standaardalinea-lettertype"/>
    <w:uiPriority w:val="99"/>
    <w:semiHidden/>
    <w:unhideWhenUsed/>
    <w:rsid w:val="0002266E"/>
    <w:rPr>
      <w:rFonts w:ascii="Arial" w:hAnsi="Arial" w:cs="Arial"/>
      <w:color w:val="0000FF" w:themeColor="hyperlink"/>
      <w:u w:val="single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02266E"/>
    <w:pPr>
      <w:ind w:left="200" w:hanging="20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02266E"/>
    <w:pPr>
      <w:ind w:left="400" w:hanging="20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02266E"/>
    <w:pPr>
      <w:ind w:left="600" w:hanging="20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02266E"/>
    <w:pPr>
      <w:ind w:left="800" w:hanging="20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02266E"/>
    <w:pPr>
      <w:ind w:left="1000" w:hanging="20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02266E"/>
    <w:pPr>
      <w:ind w:left="1200" w:hanging="20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02266E"/>
    <w:pPr>
      <w:ind w:left="1400" w:hanging="20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02266E"/>
    <w:pPr>
      <w:ind w:left="1600" w:hanging="20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02266E"/>
    <w:pPr>
      <w:ind w:left="1800" w:hanging="200"/>
    </w:pPr>
  </w:style>
  <w:style w:type="paragraph" w:styleId="Indexkop">
    <w:name w:val="index heading"/>
    <w:basedOn w:val="Standaard"/>
    <w:next w:val="Index1"/>
    <w:uiPriority w:val="99"/>
    <w:semiHidden/>
    <w:unhideWhenUsed/>
    <w:rsid w:val="0002266E"/>
    <w:rPr>
      <w:rFonts w:eastAsiaTheme="majorEastAsia"/>
      <w:b/>
      <w:bCs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02266E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02266E"/>
    <w:pPr>
      <w:spacing w:after="100"/>
      <w:ind w:left="200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02266E"/>
    <w:pPr>
      <w:spacing w:after="100"/>
      <w:ind w:left="400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02266E"/>
    <w:pPr>
      <w:spacing w:after="100"/>
      <w:ind w:left="60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02266E"/>
    <w:pPr>
      <w:spacing w:after="100"/>
      <w:ind w:left="80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02266E"/>
    <w:pPr>
      <w:spacing w:after="100"/>
      <w:ind w:left="10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02266E"/>
    <w:pPr>
      <w:spacing w:after="100"/>
      <w:ind w:left="120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02266E"/>
    <w:pPr>
      <w:spacing w:after="100"/>
      <w:ind w:left="140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02266E"/>
    <w:pPr>
      <w:spacing w:after="100"/>
      <w:ind w:left="1600"/>
    </w:pPr>
  </w:style>
  <w:style w:type="character" w:styleId="Intensievebenadrukking">
    <w:name w:val="Intense Emphasis"/>
    <w:basedOn w:val="Standaardalinea-lettertype"/>
    <w:uiPriority w:val="21"/>
    <w:qFormat/>
    <w:rsid w:val="0002266E"/>
    <w:rPr>
      <w:rFonts w:ascii="Arial" w:hAnsi="Arial" w:cs="Arial"/>
      <w:b/>
      <w:bCs/>
      <w:i/>
      <w:iCs/>
      <w:color w:val="4F81BD" w:themeColor="accent1"/>
    </w:rPr>
  </w:style>
  <w:style w:type="character" w:styleId="Intensieveverwijzing">
    <w:name w:val="Intense Reference"/>
    <w:basedOn w:val="Standaardalinea-lettertype"/>
    <w:uiPriority w:val="32"/>
    <w:qFormat/>
    <w:rsid w:val="0002266E"/>
    <w:rPr>
      <w:rFonts w:ascii="Arial" w:hAnsi="Arial" w:cs="Arial"/>
      <w:b/>
      <w:bCs/>
      <w:smallCaps/>
      <w:color w:val="C0504D" w:themeColor="accent2"/>
      <w:spacing w:val="5"/>
      <w:u w:val="single"/>
    </w:rPr>
  </w:style>
  <w:style w:type="table" w:styleId="Klassieketabel1">
    <w:name w:val="Table Classic 1"/>
    <w:basedOn w:val="Standaardtabel"/>
    <w:uiPriority w:val="99"/>
    <w:semiHidden/>
    <w:unhideWhenUsed/>
    <w:rsid w:val="0002266E"/>
    <w:pPr>
      <w:spacing w:after="0" w:line="240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02266E"/>
    <w:pPr>
      <w:spacing w:after="0" w:line="240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02266E"/>
    <w:pPr>
      <w:spacing w:after="0" w:line="240" w:lineRule="auto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02266E"/>
    <w:pPr>
      <w:spacing w:after="0" w:line="240" w:lineRule="auto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raster">
    <w:name w:val="Colorful Grid"/>
    <w:basedOn w:val="Standaardtabel"/>
    <w:uiPriority w:val="73"/>
    <w:rsid w:val="0002266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02266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02266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02266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02266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02266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02266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leurrijkearcering">
    <w:name w:val="Colorful Shading"/>
    <w:basedOn w:val="Standaardtabel"/>
    <w:uiPriority w:val="71"/>
    <w:rsid w:val="0002266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02266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02266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02266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02266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02266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02266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02266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02266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02266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02266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02266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02266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02266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02266E"/>
    <w:pPr>
      <w:spacing w:after="0" w:line="240" w:lineRule="auto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02266E"/>
    <w:pPr>
      <w:spacing w:after="0" w:line="240" w:lineRule="auto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02266E"/>
    <w:pPr>
      <w:spacing w:after="0" w:line="240" w:lineRule="auto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Kopbronvermelding">
    <w:name w:val="toa heading"/>
    <w:basedOn w:val="Standaard"/>
    <w:next w:val="Standaard"/>
    <w:uiPriority w:val="99"/>
    <w:semiHidden/>
    <w:unhideWhenUsed/>
    <w:rsid w:val="0002266E"/>
    <w:pPr>
      <w:spacing w:before="120"/>
    </w:pPr>
    <w:rPr>
      <w:rFonts w:eastAsiaTheme="majorEastAsia"/>
      <w:b/>
      <w:bCs/>
      <w:sz w:val="24"/>
      <w:szCs w:val="24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02266E"/>
    <w:pPr>
      <w:outlineLvl w:val="9"/>
    </w:pPr>
  </w:style>
  <w:style w:type="paragraph" w:styleId="Koptekst">
    <w:name w:val="header"/>
    <w:basedOn w:val="Standaard"/>
    <w:link w:val="KoptekstChar"/>
    <w:uiPriority w:val="99"/>
    <w:unhideWhenUsed/>
    <w:rsid w:val="0002266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2266E"/>
    <w:rPr>
      <w:rFonts w:ascii="Arial" w:hAnsi="Arial" w:cs="Arial"/>
      <w:color w:val="000000"/>
      <w:sz w:val="20"/>
    </w:rPr>
  </w:style>
  <w:style w:type="table" w:styleId="Lichtraster">
    <w:name w:val="Light Grid"/>
    <w:basedOn w:val="Standaardtabel"/>
    <w:uiPriority w:val="62"/>
    <w:rsid w:val="000226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0226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0226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0226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0226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0226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0226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chtearcering">
    <w:name w:val="Light Shading"/>
    <w:basedOn w:val="Standaardtabel"/>
    <w:uiPriority w:val="60"/>
    <w:rsid w:val="0002266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02266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02266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02266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02266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02266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02266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0226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0226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0226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0226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0226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0226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0226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Lijst">
    <w:name w:val="List"/>
    <w:basedOn w:val="Standaard"/>
    <w:uiPriority w:val="99"/>
    <w:semiHidden/>
    <w:unhideWhenUsed/>
    <w:rsid w:val="0002266E"/>
    <w:pPr>
      <w:ind w:left="283" w:hanging="283"/>
      <w:contextualSpacing/>
    </w:pPr>
  </w:style>
  <w:style w:type="paragraph" w:styleId="Lijst2">
    <w:name w:val="List 2"/>
    <w:basedOn w:val="Standaard"/>
    <w:uiPriority w:val="99"/>
    <w:semiHidden/>
    <w:unhideWhenUsed/>
    <w:rsid w:val="0002266E"/>
    <w:pPr>
      <w:ind w:left="566" w:hanging="283"/>
      <w:contextualSpacing/>
    </w:pPr>
  </w:style>
  <w:style w:type="paragraph" w:styleId="Lijst3">
    <w:name w:val="List 3"/>
    <w:basedOn w:val="Standaard"/>
    <w:uiPriority w:val="99"/>
    <w:semiHidden/>
    <w:unhideWhenUsed/>
    <w:rsid w:val="0002266E"/>
    <w:pPr>
      <w:ind w:left="849" w:hanging="283"/>
      <w:contextualSpacing/>
    </w:pPr>
  </w:style>
  <w:style w:type="paragraph" w:styleId="Lijst4">
    <w:name w:val="List 4"/>
    <w:basedOn w:val="Standaard"/>
    <w:uiPriority w:val="99"/>
    <w:semiHidden/>
    <w:unhideWhenUsed/>
    <w:rsid w:val="0002266E"/>
    <w:pPr>
      <w:ind w:left="1132" w:hanging="283"/>
      <w:contextualSpacing/>
    </w:pPr>
  </w:style>
  <w:style w:type="paragraph" w:styleId="Lijst5">
    <w:name w:val="List 5"/>
    <w:basedOn w:val="Standaard"/>
    <w:uiPriority w:val="99"/>
    <w:semiHidden/>
    <w:unhideWhenUsed/>
    <w:rsid w:val="0002266E"/>
    <w:pPr>
      <w:ind w:left="1415" w:hanging="283"/>
      <w:contextualSpacing/>
    </w:p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02266E"/>
  </w:style>
  <w:style w:type="paragraph" w:styleId="Lijstopsomteken">
    <w:name w:val="List Bullet"/>
    <w:basedOn w:val="Standaard"/>
    <w:uiPriority w:val="99"/>
    <w:semiHidden/>
    <w:unhideWhenUsed/>
    <w:rsid w:val="0002266E"/>
    <w:pPr>
      <w:numPr>
        <w:numId w:val="4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02266E"/>
    <w:pPr>
      <w:numPr>
        <w:numId w:val="5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02266E"/>
    <w:pPr>
      <w:numPr>
        <w:numId w:val="6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02266E"/>
    <w:pPr>
      <w:numPr>
        <w:numId w:val="7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02266E"/>
    <w:pPr>
      <w:numPr>
        <w:numId w:val="8"/>
      </w:numPr>
      <w:contextualSpacing/>
    </w:pPr>
  </w:style>
  <w:style w:type="paragraph" w:styleId="Lijstalinea">
    <w:name w:val="List Paragraph"/>
    <w:basedOn w:val="Standaard"/>
    <w:uiPriority w:val="34"/>
    <w:qFormat/>
    <w:rsid w:val="0002266E"/>
    <w:pPr>
      <w:ind w:left="720"/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02266E"/>
    <w:pPr>
      <w:numPr>
        <w:numId w:val="9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02266E"/>
    <w:pPr>
      <w:numPr>
        <w:numId w:val="10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02266E"/>
    <w:pPr>
      <w:numPr>
        <w:numId w:val="11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02266E"/>
    <w:pPr>
      <w:numPr>
        <w:numId w:val="12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02266E"/>
    <w:pPr>
      <w:numPr>
        <w:numId w:val="13"/>
      </w:numPr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02266E"/>
    <w:pPr>
      <w:spacing w:after="120"/>
      <w:ind w:left="283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02266E"/>
    <w:pPr>
      <w:spacing w:after="120"/>
      <w:ind w:left="566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02266E"/>
    <w:pPr>
      <w:spacing w:after="120"/>
      <w:ind w:left="849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02266E"/>
    <w:pPr>
      <w:spacing w:after="120"/>
      <w:ind w:left="1132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02266E"/>
    <w:pPr>
      <w:spacing w:after="120"/>
      <w:ind w:left="1415"/>
      <w:contextualSpacing/>
    </w:pPr>
  </w:style>
  <w:style w:type="paragraph" w:styleId="Macrotekst">
    <w:name w:val="macro"/>
    <w:link w:val="MacrotekstChar"/>
    <w:uiPriority w:val="99"/>
    <w:semiHidden/>
    <w:unhideWhenUsed/>
    <w:rsid w:val="0002266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Arial" w:hAnsi="Arial" w:cs="Arial"/>
      <w:color w:val="000000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02266E"/>
    <w:rPr>
      <w:rFonts w:ascii="Arial" w:hAnsi="Arial" w:cs="Arial"/>
      <w:color w:val="000000"/>
      <w:sz w:val="20"/>
      <w:szCs w:val="20"/>
    </w:rPr>
  </w:style>
  <w:style w:type="character" w:styleId="Nadruk">
    <w:name w:val="Emphasis"/>
    <w:basedOn w:val="Standaardalinea-lettertype"/>
    <w:uiPriority w:val="20"/>
    <w:qFormat/>
    <w:rsid w:val="0002266E"/>
    <w:rPr>
      <w:rFonts w:ascii="Arial" w:hAnsi="Arial" w:cs="Arial"/>
      <w:i/>
      <w:iCs/>
    </w:rPr>
  </w:style>
  <w:style w:type="paragraph" w:styleId="Normaalweb">
    <w:name w:val="Normal (Web)"/>
    <w:basedOn w:val="Standaard"/>
    <w:uiPriority w:val="99"/>
    <w:unhideWhenUsed/>
    <w:rsid w:val="0002266E"/>
    <w:rPr>
      <w:sz w:val="24"/>
      <w:szCs w:val="24"/>
    </w:r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02266E"/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02266E"/>
    <w:rPr>
      <w:rFonts w:ascii="Arial" w:hAnsi="Arial" w:cs="Arial"/>
      <w:color w:val="000000"/>
      <w:sz w:val="20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2266E"/>
    <w:pPr>
      <w:numPr>
        <w:ilvl w:val="1"/>
      </w:numPr>
    </w:pPr>
    <w:rPr>
      <w:rFonts w:eastAsiaTheme="majorEastAsia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2266E"/>
    <w:rPr>
      <w:rFonts w:ascii="Arial" w:eastAsiaTheme="majorEastAsia" w:hAnsi="Arial" w:cs="Arial"/>
      <w:i/>
      <w:iCs/>
      <w:color w:val="4F81BD" w:themeColor="accent1"/>
      <w:spacing w:val="15"/>
      <w:sz w:val="24"/>
      <w:szCs w:val="24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2266E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2266E"/>
    <w:rPr>
      <w:rFonts w:ascii="Arial" w:hAnsi="Arial" w:cs="Arial"/>
      <w:color w:val="000000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2266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2266E"/>
    <w:rPr>
      <w:rFonts w:ascii="Arial" w:hAnsi="Arial" w:cs="Arial"/>
      <w:b/>
      <w:bCs/>
      <w:color w:val="000000"/>
      <w:sz w:val="20"/>
      <w:szCs w:val="20"/>
    </w:rPr>
  </w:style>
  <w:style w:type="character" w:styleId="Paginanummer">
    <w:name w:val="page number"/>
    <w:basedOn w:val="Standaardalinea-lettertype"/>
    <w:uiPriority w:val="99"/>
    <w:semiHidden/>
    <w:unhideWhenUsed/>
    <w:rsid w:val="0002266E"/>
    <w:rPr>
      <w:rFonts w:ascii="Arial" w:hAnsi="Arial" w:cs="Arial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02266E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02266E"/>
    <w:rPr>
      <w:rFonts w:ascii="Arial" w:hAnsi="Arial" w:cs="Arial"/>
      <w:color w:val="000000"/>
      <w:sz w:val="20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02266E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02266E"/>
    <w:rPr>
      <w:rFonts w:ascii="Arial" w:hAnsi="Arial" w:cs="Arial"/>
      <w:color w:val="000000"/>
      <w:sz w:val="20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02266E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02266E"/>
    <w:rPr>
      <w:rFonts w:ascii="Arial" w:hAnsi="Arial" w:cs="Arial"/>
      <w:color w:val="000000"/>
      <w:sz w:val="16"/>
      <w:szCs w:val="16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02266E"/>
    <w:pPr>
      <w:spacing w:after="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02266E"/>
    <w:rPr>
      <w:rFonts w:ascii="Arial" w:hAnsi="Arial" w:cs="Arial"/>
      <w:color w:val="000000"/>
      <w:sz w:val="20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02266E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02266E"/>
    <w:rPr>
      <w:rFonts w:ascii="Arial" w:hAnsi="Arial" w:cs="Arial"/>
      <w:color w:val="000000"/>
      <w:sz w:val="20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02266E"/>
    <w:pPr>
      <w:spacing w:after="0"/>
      <w:ind w:left="360"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02266E"/>
    <w:rPr>
      <w:rFonts w:ascii="Arial" w:hAnsi="Arial" w:cs="Arial"/>
      <w:color w:val="000000"/>
      <w:sz w:val="20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02266E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02266E"/>
    <w:rPr>
      <w:rFonts w:ascii="Arial" w:hAnsi="Arial" w:cs="Arial"/>
      <w:color w:val="000000"/>
      <w:sz w:val="20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02266E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02266E"/>
    <w:rPr>
      <w:rFonts w:ascii="Arial" w:hAnsi="Arial" w:cs="Arial"/>
      <w:color w:val="000000"/>
      <w:sz w:val="16"/>
      <w:szCs w:val="16"/>
    </w:rPr>
  </w:style>
  <w:style w:type="table" w:styleId="Professioneletabel">
    <w:name w:val="Table Professional"/>
    <w:basedOn w:val="Standaardtabel"/>
    <w:uiPriority w:val="99"/>
    <w:semiHidden/>
    <w:unhideWhenUsed/>
    <w:rsid w:val="0002266E"/>
    <w:pPr>
      <w:spacing w:after="0" w:line="240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Regelnummer">
    <w:name w:val="line number"/>
    <w:basedOn w:val="Standaardalinea-lettertype"/>
    <w:uiPriority w:val="99"/>
    <w:semiHidden/>
    <w:unhideWhenUsed/>
    <w:rsid w:val="0002266E"/>
    <w:rPr>
      <w:rFonts w:ascii="Arial" w:hAnsi="Arial" w:cs="Arial"/>
    </w:rPr>
  </w:style>
  <w:style w:type="paragraph" w:styleId="Standaardinspringing">
    <w:name w:val="Normal Indent"/>
    <w:basedOn w:val="Standaard"/>
    <w:uiPriority w:val="99"/>
    <w:semiHidden/>
    <w:unhideWhenUsed/>
    <w:rsid w:val="0002266E"/>
    <w:pPr>
      <w:ind w:left="708"/>
    </w:pPr>
  </w:style>
  <w:style w:type="character" w:styleId="Subtielebenadrukking">
    <w:name w:val="Subtle Emphasis"/>
    <w:basedOn w:val="Standaardalinea-lettertype"/>
    <w:uiPriority w:val="19"/>
    <w:qFormat/>
    <w:rsid w:val="0002266E"/>
    <w:rPr>
      <w:rFonts w:ascii="Arial" w:hAnsi="Arial" w:cs="Arial"/>
      <w:i/>
      <w:iCs/>
      <w:color w:val="808080" w:themeColor="text1" w:themeTint="7F"/>
    </w:rPr>
  </w:style>
  <w:style w:type="character" w:styleId="Subtieleverwijzing">
    <w:name w:val="Subtle Reference"/>
    <w:basedOn w:val="Standaardalinea-lettertype"/>
    <w:uiPriority w:val="31"/>
    <w:qFormat/>
    <w:rsid w:val="0002266E"/>
    <w:rPr>
      <w:rFonts w:ascii="Arial" w:hAnsi="Arial" w:cs="Arial"/>
      <w:smallCaps/>
      <w:color w:val="C0504D" w:themeColor="accent2"/>
      <w:u w:val="single"/>
    </w:rPr>
  </w:style>
  <w:style w:type="table" w:styleId="Tabelkolommen1">
    <w:name w:val="Table Columns 1"/>
    <w:basedOn w:val="Standaardtabel"/>
    <w:uiPriority w:val="99"/>
    <w:semiHidden/>
    <w:unhideWhenUsed/>
    <w:rsid w:val="0002266E"/>
    <w:pPr>
      <w:spacing w:after="0" w:line="240" w:lineRule="auto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02266E"/>
    <w:pPr>
      <w:spacing w:after="0" w:line="240" w:lineRule="auto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02266E"/>
    <w:pPr>
      <w:spacing w:after="0" w:line="240" w:lineRule="auto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02266E"/>
    <w:pPr>
      <w:spacing w:after="0" w:line="240" w:lineRule="auto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02266E"/>
    <w:pPr>
      <w:spacing w:after="0" w:line="240" w:lineRule="auto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uiPriority w:val="99"/>
    <w:semiHidden/>
    <w:unhideWhenUsed/>
    <w:rsid w:val="0002266E"/>
    <w:pPr>
      <w:spacing w:after="0" w:line="240" w:lineRule="auto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02266E"/>
    <w:pPr>
      <w:spacing w:after="0" w:line="240" w:lineRule="auto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02266E"/>
    <w:pPr>
      <w:spacing w:after="0" w:line="240" w:lineRule="auto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02266E"/>
    <w:pPr>
      <w:spacing w:after="0" w:line="240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02266E"/>
    <w:pPr>
      <w:spacing w:after="0" w:line="240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02266E"/>
    <w:pPr>
      <w:spacing w:after="0" w:line="240" w:lineRule="auto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02266E"/>
    <w:pPr>
      <w:spacing w:after="0" w:line="240" w:lineRule="auto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02266E"/>
    <w:pPr>
      <w:spacing w:after="0" w:line="240" w:lineRule="auto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">
    <w:name w:val="Table Grid"/>
    <w:basedOn w:val="Standaardtabel"/>
    <w:uiPriority w:val="59"/>
    <w:rsid w:val="00022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raster1">
    <w:name w:val="Table Grid 1"/>
    <w:basedOn w:val="Standaardtabel"/>
    <w:uiPriority w:val="99"/>
    <w:semiHidden/>
    <w:unhideWhenUsed/>
    <w:rsid w:val="0002266E"/>
    <w:pPr>
      <w:spacing w:after="0" w:line="240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02266E"/>
    <w:pPr>
      <w:spacing w:after="0" w:line="240" w:lineRule="auto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02266E"/>
    <w:pPr>
      <w:spacing w:after="0" w:line="240" w:lineRule="auto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02266E"/>
    <w:pPr>
      <w:spacing w:after="0" w:line="240" w:lineRule="auto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02266E"/>
    <w:pPr>
      <w:spacing w:after="0" w:line="240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02266E"/>
    <w:pPr>
      <w:spacing w:after="0" w:line="240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02266E"/>
    <w:pPr>
      <w:spacing w:after="0" w:line="240" w:lineRule="auto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02266E"/>
    <w:pPr>
      <w:spacing w:after="0" w:line="240" w:lineRule="auto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022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vantijdelijkeaanduiding">
    <w:name w:val="Placeholder Text"/>
    <w:basedOn w:val="Standaardalinea-lettertype"/>
    <w:uiPriority w:val="99"/>
    <w:semiHidden/>
    <w:rsid w:val="0002266E"/>
    <w:rPr>
      <w:rFonts w:ascii="Arial" w:hAnsi="Arial" w:cs="Arial"/>
      <w:color w:val="808080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02266E"/>
    <w:rPr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02266E"/>
    <w:rPr>
      <w:rFonts w:ascii="Arial" w:hAnsi="Arial" w:cs="Arial"/>
      <w:color w:val="000000"/>
      <w:sz w:val="21"/>
      <w:szCs w:val="21"/>
    </w:rPr>
  </w:style>
  <w:style w:type="paragraph" w:styleId="Titel">
    <w:name w:val="Title"/>
    <w:basedOn w:val="Standaard"/>
    <w:next w:val="Standaard"/>
    <w:link w:val="TitelChar"/>
    <w:uiPriority w:val="10"/>
    <w:qFormat/>
    <w:rsid w:val="0002266E"/>
    <w:pPr>
      <w:pBdr>
        <w:bottom w:val="single" w:sz="8" w:space="4" w:color="4F81BD" w:themeColor="accent1"/>
      </w:pBdr>
      <w:spacing w:after="300"/>
      <w:contextualSpacing/>
    </w:pPr>
    <w:rPr>
      <w:rFonts w:eastAsiaTheme="majorEastAsia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02266E"/>
    <w:rPr>
      <w:rFonts w:ascii="Arial" w:eastAsiaTheme="majorEastAsia" w:hAnsi="Arial" w:cs="Arial"/>
      <w:color w:val="17365D" w:themeColor="text2" w:themeShade="BF"/>
      <w:spacing w:val="5"/>
      <w:kern w:val="28"/>
      <w:sz w:val="52"/>
      <w:szCs w:val="52"/>
    </w:rPr>
  </w:style>
  <w:style w:type="character" w:styleId="Titelvanboek">
    <w:name w:val="Book Title"/>
    <w:basedOn w:val="Standaardalinea-lettertype"/>
    <w:uiPriority w:val="33"/>
    <w:qFormat/>
    <w:rsid w:val="0002266E"/>
    <w:rPr>
      <w:rFonts w:ascii="Arial" w:hAnsi="Arial" w:cs="Arial"/>
      <w:b/>
      <w:bCs/>
      <w:smallCaps/>
      <w:spacing w:val="5"/>
    </w:rPr>
  </w:style>
  <w:style w:type="table" w:styleId="Verfijndetabel1">
    <w:name w:val="Table Subtle 1"/>
    <w:basedOn w:val="Standaardtabel"/>
    <w:uiPriority w:val="99"/>
    <w:semiHidden/>
    <w:unhideWhenUsed/>
    <w:rsid w:val="0002266E"/>
    <w:pPr>
      <w:spacing w:after="0" w:line="240" w:lineRule="auto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semiHidden/>
    <w:unhideWhenUsed/>
    <w:rsid w:val="0002266E"/>
    <w:pPr>
      <w:spacing w:after="0" w:line="240" w:lineRule="auto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02266E"/>
    <w:rPr>
      <w:rFonts w:ascii="Arial" w:hAnsi="Arial" w:cs="Arial"/>
      <w:sz w:val="16"/>
      <w:szCs w:val="16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2266E"/>
    <w:rPr>
      <w:rFonts w:ascii="Arial" w:hAnsi="Arial" w:cs="Arial"/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2266E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2266E"/>
    <w:rPr>
      <w:rFonts w:ascii="Arial" w:hAnsi="Arial" w:cs="Arial"/>
      <w:color w:val="000000"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02266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2266E"/>
    <w:rPr>
      <w:rFonts w:ascii="Arial" w:hAnsi="Arial" w:cs="Arial"/>
      <w:color w:val="000000"/>
      <w:sz w:val="20"/>
    </w:rPr>
  </w:style>
  <w:style w:type="table" w:styleId="Webtabel1">
    <w:name w:val="Table Web 1"/>
    <w:basedOn w:val="Standaardtabel"/>
    <w:uiPriority w:val="99"/>
    <w:semiHidden/>
    <w:unhideWhenUsed/>
    <w:rsid w:val="0002266E"/>
    <w:pPr>
      <w:spacing w:after="0" w:line="240" w:lineRule="auto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02266E"/>
    <w:pPr>
      <w:spacing w:after="0" w:line="240" w:lineRule="auto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unhideWhenUsed/>
    <w:rsid w:val="0002266E"/>
    <w:pPr>
      <w:spacing w:after="0" w:line="240" w:lineRule="auto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basedOn w:val="Standaardalinea-lettertype"/>
    <w:uiPriority w:val="22"/>
    <w:qFormat/>
    <w:rsid w:val="0002266E"/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after="0" w:line="240" w:lineRule="auto"/>
    </w:pPr>
    <w:rPr>
      <w:rFonts w:ascii="Arial" w:hAnsi="Arial" w:cs="Arial"/>
      <w:color w:val="000000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02266E"/>
    <w:pPr>
      <w:keepNext/>
      <w:keepLines/>
      <w:spacing w:before="48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2266E"/>
    <w:pPr>
      <w:keepNext/>
      <w:keepLines/>
      <w:spacing w:before="200"/>
      <w:outlineLvl w:val="1"/>
    </w:pPr>
    <w:rPr>
      <w:rFonts w:eastAsiaTheme="majorEastAsia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2266E"/>
    <w:pPr>
      <w:keepNext/>
      <w:keepLines/>
      <w:spacing w:before="200"/>
      <w:outlineLvl w:val="2"/>
    </w:pPr>
    <w:rPr>
      <w:rFonts w:eastAsiaTheme="majorEastAsia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2266E"/>
    <w:pPr>
      <w:keepNext/>
      <w:keepLines/>
      <w:spacing w:before="200"/>
      <w:outlineLvl w:val="3"/>
    </w:pPr>
    <w:rPr>
      <w:rFonts w:eastAsiaTheme="majorEastAsia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2266E"/>
    <w:pPr>
      <w:keepNext/>
      <w:keepLines/>
      <w:spacing w:before="200"/>
      <w:outlineLvl w:val="4"/>
    </w:pPr>
    <w:rPr>
      <w:rFonts w:eastAsiaTheme="majorEastAsia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2266E"/>
    <w:pPr>
      <w:keepNext/>
      <w:keepLines/>
      <w:spacing w:before="200"/>
      <w:outlineLvl w:val="5"/>
    </w:pPr>
    <w:rPr>
      <w:rFonts w:eastAsiaTheme="majorEastAsia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2266E"/>
    <w:pPr>
      <w:keepNext/>
      <w:keepLines/>
      <w:spacing w:before="200"/>
      <w:outlineLvl w:val="6"/>
    </w:pPr>
    <w:rPr>
      <w:rFonts w:eastAsiaTheme="majorEastAsia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2266E"/>
    <w:pPr>
      <w:keepNext/>
      <w:keepLines/>
      <w:spacing w:before="200"/>
      <w:outlineLvl w:val="7"/>
    </w:pPr>
    <w:rPr>
      <w:rFonts w:eastAsiaTheme="majorEastAsia"/>
      <w:color w:val="404040" w:themeColor="text1" w:themeTint="BF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2266E"/>
    <w:pPr>
      <w:keepNext/>
      <w:keepLines/>
      <w:spacing w:before="200"/>
      <w:outlineLvl w:val="8"/>
    </w:pPr>
    <w:rPr>
      <w:rFonts w:eastAsiaTheme="majorEastAsia"/>
      <w:i/>
      <w:iCs/>
      <w:color w:val="404040" w:themeColor="text1" w:themeTint="BF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styleId="111111">
    <w:name w:val="Outline List 2"/>
    <w:basedOn w:val="Geenlijst"/>
    <w:uiPriority w:val="99"/>
    <w:semiHidden/>
    <w:unhideWhenUsed/>
    <w:rsid w:val="0002266E"/>
    <w:pPr>
      <w:numPr>
        <w:numId w:val="1"/>
      </w:numPr>
    </w:pPr>
  </w:style>
  <w:style w:type="numbering" w:styleId="1ai">
    <w:name w:val="Outline List 1"/>
    <w:basedOn w:val="Geenlijst"/>
    <w:uiPriority w:val="99"/>
    <w:semiHidden/>
    <w:unhideWhenUsed/>
    <w:rsid w:val="0002266E"/>
    <w:pPr>
      <w:numPr>
        <w:numId w:val="2"/>
      </w:numPr>
    </w:pPr>
  </w:style>
  <w:style w:type="table" w:styleId="3D-effectenvoortabel1">
    <w:name w:val="Table 3D effects 1"/>
    <w:basedOn w:val="Standaardtabel"/>
    <w:uiPriority w:val="99"/>
    <w:semiHidden/>
    <w:unhideWhenUsed/>
    <w:rsid w:val="0002266E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02266E"/>
    <w:pPr>
      <w:spacing w:after="0" w:line="240" w:lineRule="auto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02266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02266E"/>
  </w:style>
  <w:style w:type="character" w:customStyle="1" w:styleId="AanhefChar">
    <w:name w:val="Aanhef Char"/>
    <w:basedOn w:val="Standaardalinea-lettertype"/>
    <w:link w:val="Aanhef"/>
    <w:uiPriority w:val="99"/>
    <w:semiHidden/>
    <w:rsid w:val="0002266E"/>
    <w:rPr>
      <w:rFonts w:ascii="Arial" w:hAnsi="Arial" w:cs="Arial"/>
      <w:color w:val="000000"/>
      <w:sz w:val="20"/>
    </w:rPr>
  </w:style>
  <w:style w:type="paragraph" w:styleId="Adresenvelop">
    <w:name w:val="envelope address"/>
    <w:basedOn w:val="Standaard"/>
    <w:uiPriority w:val="99"/>
    <w:semiHidden/>
    <w:unhideWhenUsed/>
    <w:rsid w:val="0002266E"/>
    <w:pPr>
      <w:framePr w:w="7920" w:h="1980" w:hRule="exact" w:hSpace="141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02266E"/>
    <w:pPr>
      <w:ind w:left="4252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02266E"/>
    <w:rPr>
      <w:rFonts w:ascii="Arial" w:hAnsi="Arial" w:cs="Arial"/>
      <w:color w:val="000000"/>
      <w:sz w:val="20"/>
    </w:rPr>
  </w:style>
  <w:style w:type="paragraph" w:styleId="Afzender">
    <w:name w:val="envelope return"/>
    <w:basedOn w:val="Standaard"/>
    <w:uiPriority w:val="99"/>
    <w:semiHidden/>
    <w:unhideWhenUsed/>
    <w:rsid w:val="0002266E"/>
    <w:rPr>
      <w:rFonts w:eastAsiaTheme="majorEastAsia"/>
      <w:szCs w:val="20"/>
    </w:rPr>
  </w:style>
  <w:style w:type="character" w:customStyle="1" w:styleId="Kop1Char">
    <w:name w:val="Kop 1 Char"/>
    <w:basedOn w:val="Standaardalinea-lettertype"/>
    <w:link w:val="Kop1"/>
    <w:uiPriority w:val="9"/>
    <w:rsid w:val="0002266E"/>
    <w:rPr>
      <w:rFonts w:ascii="Arial" w:eastAsiaTheme="majorEastAsia" w:hAnsi="Arial" w:cs="Arial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02266E"/>
    <w:rPr>
      <w:rFonts w:ascii="Arial" w:eastAsiaTheme="majorEastAsia" w:hAnsi="Arial" w:cs="Arial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02266E"/>
    <w:rPr>
      <w:rFonts w:ascii="Arial" w:eastAsiaTheme="majorEastAsia" w:hAnsi="Arial" w:cs="Arial"/>
      <w:b/>
      <w:bCs/>
      <w:color w:val="4F81BD" w:themeColor="accent1"/>
      <w:sz w:val="20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2266E"/>
    <w:rPr>
      <w:rFonts w:ascii="Arial" w:eastAsiaTheme="majorEastAsia" w:hAnsi="Arial" w:cs="Arial"/>
      <w:b/>
      <w:bCs/>
      <w:i/>
      <w:iCs/>
      <w:color w:val="4F81BD" w:themeColor="accent1"/>
      <w:sz w:val="2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2266E"/>
    <w:rPr>
      <w:rFonts w:ascii="Arial" w:eastAsiaTheme="majorEastAsia" w:hAnsi="Arial" w:cs="Arial"/>
      <w:color w:val="243F60" w:themeColor="accent1" w:themeShade="7F"/>
      <w:sz w:val="2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2266E"/>
    <w:rPr>
      <w:rFonts w:ascii="Arial" w:eastAsiaTheme="majorEastAsia" w:hAnsi="Arial" w:cs="Arial"/>
      <w:i/>
      <w:iCs/>
      <w:color w:val="243F60" w:themeColor="accent1" w:themeShade="7F"/>
      <w:sz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2266E"/>
    <w:rPr>
      <w:rFonts w:ascii="Arial" w:eastAsiaTheme="majorEastAsia" w:hAnsi="Arial" w:cs="Arial"/>
      <w:i/>
      <w:iCs/>
      <w:color w:val="404040" w:themeColor="text1" w:themeTint="BF"/>
      <w:sz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2266E"/>
    <w:rPr>
      <w:rFonts w:ascii="Arial" w:eastAsiaTheme="majorEastAsia" w:hAnsi="Arial" w:cs="Arial"/>
      <w:color w:val="404040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2266E"/>
    <w:rPr>
      <w:rFonts w:ascii="Arial" w:eastAsiaTheme="majorEastAsia" w:hAnsi="Arial" w:cs="Arial"/>
      <w:i/>
      <w:iCs/>
      <w:color w:val="404040" w:themeColor="text1" w:themeTint="BF"/>
      <w:sz w:val="20"/>
      <w:szCs w:val="20"/>
    </w:rPr>
  </w:style>
  <w:style w:type="numbering" w:styleId="Artikelsectie">
    <w:name w:val="Outline List 3"/>
    <w:basedOn w:val="Geenlijst"/>
    <w:uiPriority w:val="99"/>
    <w:semiHidden/>
    <w:unhideWhenUsed/>
    <w:rsid w:val="0002266E"/>
    <w:pPr>
      <w:numPr>
        <w:numId w:val="3"/>
      </w:numPr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2266E"/>
    <w:rPr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2266E"/>
    <w:rPr>
      <w:rFonts w:ascii="Arial" w:hAnsi="Arial" w:cs="Arial"/>
      <w:color w:val="000000"/>
      <w:sz w:val="16"/>
      <w:szCs w:val="16"/>
    </w:rPr>
  </w:style>
  <w:style w:type="paragraph" w:styleId="Berichtkop">
    <w:name w:val="Message Header"/>
    <w:basedOn w:val="Standaard"/>
    <w:link w:val="BerichtkopChar"/>
    <w:uiPriority w:val="99"/>
    <w:semiHidden/>
    <w:unhideWhenUsed/>
    <w:rsid w:val="0002266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02266E"/>
    <w:rPr>
      <w:rFonts w:ascii="Arial" w:eastAsiaTheme="majorEastAsia" w:hAnsi="Arial" w:cs="Arial"/>
      <w:color w:val="000000"/>
      <w:sz w:val="24"/>
      <w:szCs w:val="24"/>
      <w:shd w:val="pct20" w:color="auto" w:fill="auto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02266E"/>
  </w:style>
  <w:style w:type="paragraph" w:styleId="Bijschrift">
    <w:name w:val="caption"/>
    <w:basedOn w:val="Standaard"/>
    <w:next w:val="Standaard"/>
    <w:uiPriority w:val="35"/>
    <w:semiHidden/>
    <w:unhideWhenUsed/>
    <w:qFormat/>
    <w:rsid w:val="0002266E"/>
    <w:pPr>
      <w:spacing w:after="200"/>
    </w:pPr>
    <w:rPr>
      <w:b/>
      <w:bCs/>
      <w:color w:val="4F81BD" w:themeColor="accent1"/>
      <w:sz w:val="18"/>
      <w:szCs w:val="18"/>
    </w:rPr>
  </w:style>
  <w:style w:type="paragraph" w:styleId="Bloktekst">
    <w:name w:val="Block Text"/>
    <w:basedOn w:val="Standaard"/>
    <w:uiPriority w:val="99"/>
    <w:semiHidden/>
    <w:unhideWhenUsed/>
    <w:rsid w:val="0002266E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02266E"/>
    <w:pPr>
      <w:ind w:left="200" w:hanging="200"/>
    </w:pPr>
  </w:style>
  <w:style w:type="paragraph" w:styleId="Citaat">
    <w:name w:val="Quote"/>
    <w:basedOn w:val="Standaard"/>
    <w:next w:val="Standaard"/>
    <w:link w:val="CitaatChar"/>
    <w:uiPriority w:val="29"/>
    <w:qFormat/>
    <w:rsid w:val="0002266E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02266E"/>
    <w:rPr>
      <w:rFonts w:ascii="Arial" w:hAnsi="Arial" w:cs="Arial"/>
      <w:i/>
      <w:iCs/>
      <w:color w:val="000000" w:themeColor="text1"/>
      <w:sz w:val="20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02266E"/>
  </w:style>
  <w:style w:type="character" w:customStyle="1" w:styleId="DatumChar">
    <w:name w:val="Datum Char"/>
    <w:basedOn w:val="Standaardalinea-lettertype"/>
    <w:link w:val="Datum"/>
    <w:uiPriority w:val="99"/>
    <w:semiHidden/>
    <w:rsid w:val="0002266E"/>
    <w:rPr>
      <w:rFonts w:ascii="Arial" w:hAnsi="Arial" w:cs="Arial"/>
      <w:color w:val="000000"/>
      <w:sz w:val="20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02266E"/>
    <w:rPr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02266E"/>
    <w:rPr>
      <w:rFonts w:ascii="Arial" w:hAnsi="Arial" w:cs="Arial"/>
      <w:color w:val="000000"/>
      <w:sz w:val="16"/>
      <w:szCs w:val="16"/>
    </w:rPr>
  </w:style>
  <w:style w:type="table" w:styleId="Donkerelijst">
    <w:name w:val="Dark List"/>
    <w:basedOn w:val="Standaardtabel"/>
    <w:uiPriority w:val="70"/>
    <w:rsid w:val="0002266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02266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02266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02266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02266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02266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02266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2266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2266E"/>
    <w:rPr>
      <w:rFonts w:ascii="Arial" w:hAnsi="Arial" w:cs="Arial"/>
      <w:b/>
      <w:bCs/>
      <w:i/>
      <w:iCs/>
      <w:color w:val="4F81BD" w:themeColor="accent1"/>
      <w:sz w:val="20"/>
    </w:rPr>
  </w:style>
  <w:style w:type="table" w:styleId="Eenvoudigetabel1">
    <w:name w:val="Table Simple 1"/>
    <w:basedOn w:val="Standaardtabel"/>
    <w:uiPriority w:val="99"/>
    <w:semiHidden/>
    <w:unhideWhenUsed/>
    <w:rsid w:val="0002266E"/>
    <w:pPr>
      <w:spacing w:after="0" w:line="240" w:lineRule="auto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02266E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02266E"/>
    <w:pPr>
      <w:spacing w:after="0" w:line="240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uiPriority w:val="99"/>
    <w:semiHidden/>
    <w:unhideWhenUsed/>
    <w:rsid w:val="0002266E"/>
    <w:pPr>
      <w:spacing w:after="0" w:line="240" w:lineRule="auto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Eindnootmarkering">
    <w:name w:val="endnote reference"/>
    <w:basedOn w:val="Standaardalinea-lettertype"/>
    <w:uiPriority w:val="99"/>
    <w:semiHidden/>
    <w:unhideWhenUsed/>
    <w:rsid w:val="0002266E"/>
    <w:rPr>
      <w:rFonts w:ascii="Arial" w:hAnsi="Arial" w:cs="Arial"/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02266E"/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02266E"/>
    <w:rPr>
      <w:rFonts w:ascii="Arial" w:hAnsi="Arial" w:cs="Arial"/>
      <w:color w:val="000000"/>
      <w:sz w:val="20"/>
      <w:szCs w:val="20"/>
    </w:rPr>
  </w:style>
  <w:style w:type="table" w:styleId="Elegantetabel">
    <w:name w:val="Table Elegant"/>
    <w:basedOn w:val="Standaardtabel"/>
    <w:uiPriority w:val="99"/>
    <w:semiHidden/>
    <w:unhideWhenUsed/>
    <w:rsid w:val="0002266E"/>
    <w:pPr>
      <w:spacing w:after="0" w:line="240" w:lineRule="auto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02266E"/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02266E"/>
    <w:rPr>
      <w:rFonts w:ascii="Arial" w:hAnsi="Arial" w:cs="Arial"/>
      <w:color w:val="000000"/>
      <w:sz w:val="20"/>
    </w:rPr>
  </w:style>
  <w:style w:type="paragraph" w:styleId="Geenafstand">
    <w:name w:val="No Spacing"/>
    <w:uiPriority w:val="1"/>
    <w:qFormat/>
    <w:rsid w:val="0002266E"/>
    <w:pPr>
      <w:spacing w:after="0" w:line="240" w:lineRule="auto"/>
    </w:pPr>
    <w:rPr>
      <w:rFonts w:ascii="Arial" w:hAnsi="Arial" w:cs="Arial"/>
      <w:color w:val="000000"/>
      <w:sz w:val="20"/>
    </w:rPr>
  </w:style>
  <w:style w:type="table" w:styleId="Gemiddeldraster1">
    <w:name w:val="Medium Grid 1"/>
    <w:basedOn w:val="Standaardtabel"/>
    <w:uiPriority w:val="67"/>
    <w:rsid w:val="000226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0226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0226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0226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0226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0226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0226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02266E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02266E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02266E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02266E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02266E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02266E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02266E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0226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0226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0226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0226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0226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0226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0226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Gemiddeldearcering1">
    <w:name w:val="Medium Shading 1"/>
    <w:basedOn w:val="Standaardtabel"/>
    <w:uiPriority w:val="63"/>
    <w:rsid w:val="000226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0226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0226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0226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0226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0226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0226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0226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0226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0226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0226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0226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0226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0226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02266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02266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02266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02266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02266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02266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02266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02266E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02266E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02266E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02266E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02266E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02266E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02266E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GevolgdeHyperlink">
    <w:name w:val="FollowedHyperlink"/>
    <w:basedOn w:val="Standaardalinea-lettertype"/>
    <w:uiPriority w:val="99"/>
    <w:semiHidden/>
    <w:unhideWhenUsed/>
    <w:rsid w:val="0002266E"/>
    <w:rPr>
      <w:rFonts w:ascii="Arial" w:hAnsi="Arial" w:cs="Arial"/>
      <w:color w:val="800080" w:themeColor="followedHyperlink"/>
      <w:u w:val="single"/>
    </w:rPr>
  </w:style>
  <w:style w:type="paragraph" w:styleId="Handtekening">
    <w:name w:val="Signature"/>
    <w:basedOn w:val="Standaard"/>
    <w:link w:val="HandtekeningChar"/>
    <w:uiPriority w:val="99"/>
    <w:semiHidden/>
    <w:unhideWhenUsed/>
    <w:rsid w:val="0002266E"/>
    <w:pPr>
      <w:ind w:left="4252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02266E"/>
    <w:rPr>
      <w:rFonts w:ascii="Arial" w:hAnsi="Arial" w:cs="Arial"/>
      <w:color w:val="000000"/>
      <w:sz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02266E"/>
    <w:rPr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02266E"/>
    <w:rPr>
      <w:rFonts w:ascii="Arial" w:hAnsi="Arial" w:cs="Arial"/>
      <w:color w:val="000000"/>
      <w:sz w:val="20"/>
      <w:szCs w:val="20"/>
    </w:rPr>
  </w:style>
  <w:style w:type="character" w:styleId="HTMLCode">
    <w:name w:val="HTML Code"/>
    <w:basedOn w:val="Standaardalinea-lettertype"/>
    <w:uiPriority w:val="99"/>
    <w:semiHidden/>
    <w:unhideWhenUsed/>
    <w:rsid w:val="0002266E"/>
    <w:rPr>
      <w:rFonts w:ascii="Arial" w:hAnsi="Arial" w:cs="Arial"/>
      <w:sz w:val="20"/>
      <w:szCs w:val="20"/>
    </w:rPr>
  </w:style>
  <w:style w:type="character" w:styleId="HTMLDefinition">
    <w:name w:val="HTML Definition"/>
    <w:basedOn w:val="Standaardalinea-lettertype"/>
    <w:uiPriority w:val="99"/>
    <w:semiHidden/>
    <w:unhideWhenUsed/>
    <w:rsid w:val="0002266E"/>
    <w:rPr>
      <w:rFonts w:ascii="Arial" w:hAnsi="Arial" w:cs="Arial"/>
      <w:i/>
      <w:iCs/>
    </w:rPr>
  </w:style>
  <w:style w:type="character" w:styleId="HTMLVariable">
    <w:name w:val="HTML Variable"/>
    <w:basedOn w:val="Standaardalinea-lettertype"/>
    <w:uiPriority w:val="99"/>
    <w:semiHidden/>
    <w:unhideWhenUsed/>
    <w:rsid w:val="0002266E"/>
    <w:rPr>
      <w:rFonts w:ascii="Arial" w:hAnsi="Arial" w:cs="Arial"/>
      <w:i/>
      <w:iCs/>
    </w:rPr>
  </w:style>
  <w:style w:type="character" w:styleId="HTML-acroniem">
    <w:name w:val="HTML Acronym"/>
    <w:basedOn w:val="Standaardalinea-lettertype"/>
    <w:uiPriority w:val="99"/>
    <w:semiHidden/>
    <w:unhideWhenUsed/>
    <w:rsid w:val="0002266E"/>
    <w:rPr>
      <w:rFonts w:ascii="Arial" w:hAnsi="Arial" w:cs="Arial"/>
    </w:rPr>
  </w:style>
  <w:style w:type="paragraph" w:styleId="HTML-adres">
    <w:name w:val="HTML Address"/>
    <w:basedOn w:val="Standaard"/>
    <w:link w:val="HTML-adresChar"/>
    <w:uiPriority w:val="99"/>
    <w:semiHidden/>
    <w:unhideWhenUsed/>
    <w:rsid w:val="0002266E"/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02266E"/>
    <w:rPr>
      <w:rFonts w:ascii="Arial" w:hAnsi="Arial" w:cs="Arial"/>
      <w:i/>
      <w:iCs/>
      <w:color w:val="000000"/>
      <w:sz w:val="20"/>
    </w:rPr>
  </w:style>
  <w:style w:type="character" w:styleId="HTML-citaat">
    <w:name w:val="HTML Cite"/>
    <w:basedOn w:val="Standaardalinea-lettertype"/>
    <w:uiPriority w:val="99"/>
    <w:semiHidden/>
    <w:unhideWhenUsed/>
    <w:rsid w:val="0002266E"/>
    <w:rPr>
      <w:rFonts w:ascii="Arial" w:hAnsi="Arial" w:cs="Arial"/>
      <w:i/>
      <w:iCs/>
    </w:rPr>
  </w:style>
  <w:style w:type="character" w:styleId="HTML-schrijfmachine">
    <w:name w:val="HTML Typewriter"/>
    <w:basedOn w:val="Standaardalinea-lettertype"/>
    <w:uiPriority w:val="99"/>
    <w:semiHidden/>
    <w:unhideWhenUsed/>
    <w:rsid w:val="0002266E"/>
    <w:rPr>
      <w:rFonts w:ascii="Arial" w:hAnsi="Arial" w:cs="Arial"/>
      <w:sz w:val="20"/>
      <w:szCs w:val="20"/>
    </w:rPr>
  </w:style>
  <w:style w:type="character" w:styleId="HTML-toetsenbord">
    <w:name w:val="HTML Keyboard"/>
    <w:basedOn w:val="Standaardalinea-lettertype"/>
    <w:uiPriority w:val="99"/>
    <w:semiHidden/>
    <w:unhideWhenUsed/>
    <w:rsid w:val="0002266E"/>
    <w:rPr>
      <w:rFonts w:ascii="Arial" w:hAnsi="Arial" w:cs="Arial"/>
      <w:sz w:val="20"/>
      <w:szCs w:val="20"/>
    </w:rPr>
  </w:style>
  <w:style w:type="character" w:styleId="HTML-voorbeeld">
    <w:name w:val="HTML Sample"/>
    <w:basedOn w:val="Standaardalinea-lettertype"/>
    <w:uiPriority w:val="99"/>
    <w:semiHidden/>
    <w:unhideWhenUsed/>
    <w:rsid w:val="0002266E"/>
    <w:rPr>
      <w:rFonts w:ascii="Arial" w:hAnsi="Arial" w:cs="Arial"/>
      <w:sz w:val="24"/>
      <w:szCs w:val="24"/>
    </w:rPr>
  </w:style>
  <w:style w:type="character" w:styleId="Hyperlink">
    <w:name w:val="Hyperlink"/>
    <w:basedOn w:val="Standaardalinea-lettertype"/>
    <w:uiPriority w:val="99"/>
    <w:semiHidden/>
    <w:unhideWhenUsed/>
    <w:rsid w:val="0002266E"/>
    <w:rPr>
      <w:rFonts w:ascii="Arial" w:hAnsi="Arial" w:cs="Arial"/>
      <w:color w:val="0000FF" w:themeColor="hyperlink"/>
      <w:u w:val="single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02266E"/>
    <w:pPr>
      <w:ind w:left="200" w:hanging="20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02266E"/>
    <w:pPr>
      <w:ind w:left="400" w:hanging="20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02266E"/>
    <w:pPr>
      <w:ind w:left="600" w:hanging="20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02266E"/>
    <w:pPr>
      <w:ind w:left="800" w:hanging="20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02266E"/>
    <w:pPr>
      <w:ind w:left="1000" w:hanging="20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02266E"/>
    <w:pPr>
      <w:ind w:left="1200" w:hanging="20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02266E"/>
    <w:pPr>
      <w:ind w:left="1400" w:hanging="20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02266E"/>
    <w:pPr>
      <w:ind w:left="1600" w:hanging="20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02266E"/>
    <w:pPr>
      <w:ind w:left="1800" w:hanging="200"/>
    </w:pPr>
  </w:style>
  <w:style w:type="paragraph" w:styleId="Indexkop">
    <w:name w:val="index heading"/>
    <w:basedOn w:val="Standaard"/>
    <w:next w:val="Index1"/>
    <w:uiPriority w:val="99"/>
    <w:semiHidden/>
    <w:unhideWhenUsed/>
    <w:rsid w:val="0002266E"/>
    <w:rPr>
      <w:rFonts w:eastAsiaTheme="majorEastAsia"/>
      <w:b/>
      <w:bCs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02266E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02266E"/>
    <w:pPr>
      <w:spacing w:after="100"/>
      <w:ind w:left="200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02266E"/>
    <w:pPr>
      <w:spacing w:after="100"/>
      <w:ind w:left="400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02266E"/>
    <w:pPr>
      <w:spacing w:after="100"/>
      <w:ind w:left="60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02266E"/>
    <w:pPr>
      <w:spacing w:after="100"/>
      <w:ind w:left="80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02266E"/>
    <w:pPr>
      <w:spacing w:after="100"/>
      <w:ind w:left="10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02266E"/>
    <w:pPr>
      <w:spacing w:after="100"/>
      <w:ind w:left="120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02266E"/>
    <w:pPr>
      <w:spacing w:after="100"/>
      <w:ind w:left="140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02266E"/>
    <w:pPr>
      <w:spacing w:after="100"/>
      <w:ind w:left="1600"/>
    </w:pPr>
  </w:style>
  <w:style w:type="character" w:styleId="Intensievebenadrukking">
    <w:name w:val="Intense Emphasis"/>
    <w:basedOn w:val="Standaardalinea-lettertype"/>
    <w:uiPriority w:val="21"/>
    <w:qFormat/>
    <w:rsid w:val="0002266E"/>
    <w:rPr>
      <w:rFonts w:ascii="Arial" w:hAnsi="Arial" w:cs="Arial"/>
      <w:b/>
      <w:bCs/>
      <w:i/>
      <w:iCs/>
      <w:color w:val="4F81BD" w:themeColor="accent1"/>
    </w:rPr>
  </w:style>
  <w:style w:type="character" w:styleId="Intensieveverwijzing">
    <w:name w:val="Intense Reference"/>
    <w:basedOn w:val="Standaardalinea-lettertype"/>
    <w:uiPriority w:val="32"/>
    <w:qFormat/>
    <w:rsid w:val="0002266E"/>
    <w:rPr>
      <w:rFonts w:ascii="Arial" w:hAnsi="Arial" w:cs="Arial"/>
      <w:b/>
      <w:bCs/>
      <w:smallCaps/>
      <w:color w:val="C0504D" w:themeColor="accent2"/>
      <w:spacing w:val="5"/>
      <w:u w:val="single"/>
    </w:rPr>
  </w:style>
  <w:style w:type="table" w:styleId="Klassieketabel1">
    <w:name w:val="Table Classic 1"/>
    <w:basedOn w:val="Standaardtabel"/>
    <w:uiPriority w:val="99"/>
    <w:semiHidden/>
    <w:unhideWhenUsed/>
    <w:rsid w:val="0002266E"/>
    <w:pPr>
      <w:spacing w:after="0" w:line="240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02266E"/>
    <w:pPr>
      <w:spacing w:after="0" w:line="240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02266E"/>
    <w:pPr>
      <w:spacing w:after="0" w:line="240" w:lineRule="auto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02266E"/>
    <w:pPr>
      <w:spacing w:after="0" w:line="240" w:lineRule="auto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raster">
    <w:name w:val="Colorful Grid"/>
    <w:basedOn w:val="Standaardtabel"/>
    <w:uiPriority w:val="73"/>
    <w:rsid w:val="0002266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02266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02266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02266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02266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02266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02266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leurrijkearcering">
    <w:name w:val="Colorful Shading"/>
    <w:basedOn w:val="Standaardtabel"/>
    <w:uiPriority w:val="71"/>
    <w:rsid w:val="0002266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02266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02266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02266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02266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02266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02266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02266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02266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02266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02266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02266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02266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02266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02266E"/>
    <w:pPr>
      <w:spacing w:after="0" w:line="240" w:lineRule="auto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02266E"/>
    <w:pPr>
      <w:spacing w:after="0" w:line="240" w:lineRule="auto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02266E"/>
    <w:pPr>
      <w:spacing w:after="0" w:line="240" w:lineRule="auto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Kopbronvermelding">
    <w:name w:val="toa heading"/>
    <w:basedOn w:val="Standaard"/>
    <w:next w:val="Standaard"/>
    <w:uiPriority w:val="99"/>
    <w:semiHidden/>
    <w:unhideWhenUsed/>
    <w:rsid w:val="0002266E"/>
    <w:pPr>
      <w:spacing w:before="120"/>
    </w:pPr>
    <w:rPr>
      <w:rFonts w:eastAsiaTheme="majorEastAsia"/>
      <w:b/>
      <w:bCs/>
      <w:sz w:val="24"/>
      <w:szCs w:val="24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02266E"/>
    <w:pPr>
      <w:outlineLvl w:val="9"/>
    </w:pPr>
  </w:style>
  <w:style w:type="paragraph" w:styleId="Koptekst">
    <w:name w:val="header"/>
    <w:basedOn w:val="Standaard"/>
    <w:link w:val="KoptekstChar"/>
    <w:uiPriority w:val="99"/>
    <w:unhideWhenUsed/>
    <w:rsid w:val="0002266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2266E"/>
    <w:rPr>
      <w:rFonts w:ascii="Arial" w:hAnsi="Arial" w:cs="Arial"/>
      <w:color w:val="000000"/>
      <w:sz w:val="20"/>
    </w:rPr>
  </w:style>
  <w:style w:type="table" w:styleId="Lichtraster">
    <w:name w:val="Light Grid"/>
    <w:basedOn w:val="Standaardtabel"/>
    <w:uiPriority w:val="62"/>
    <w:rsid w:val="000226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0226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0226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0226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0226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0226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0226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chtearcering">
    <w:name w:val="Light Shading"/>
    <w:basedOn w:val="Standaardtabel"/>
    <w:uiPriority w:val="60"/>
    <w:rsid w:val="0002266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02266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02266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02266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02266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02266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02266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0226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0226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0226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0226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0226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0226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0226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Lijst">
    <w:name w:val="List"/>
    <w:basedOn w:val="Standaard"/>
    <w:uiPriority w:val="99"/>
    <w:semiHidden/>
    <w:unhideWhenUsed/>
    <w:rsid w:val="0002266E"/>
    <w:pPr>
      <w:ind w:left="283" w:hanging="283"/>
      <w:contextualSpacing/>
    </w:pPr>
  </w:style>
  <w:style w:type="paragraph" w:styleId="Lijst2">
    <w:name w:val="List 2"/>
    <w:basedOn w:val="Standaard"/>
    <w:uiPriority w:val="99"/>
    <w:semiHidden/>
    <w:unhideWhenUsed/>
    <w:rsid w:val="0002266E"/>
    <w:pPr>
      <w:ind w:left="566" w:hanging="283"/>
      <w:contextualSpacing/>
    </w:pPr>
  </w:style>
  <w:style w:type="paragraph" w:styleId="Lijst3">
    <w:name w:val="List 3"/>
    <w:basedOn w:val="Standaard"/>
    <w:uiPriority w:val="99"/>
    <w:semiHidden/>
    <w:unhideWhenUsed/>
    <w:rsid w:val="0002266E"/>
    <w:pPr>
      <w:ind w:left="849" w:hanging="283"/>
      <w:contextualSpacing/>
    </w:pPr>
  </w:style>
  <w:style w:type="paragraph" w:styleId="Lijst4">
    <w:name w:val="List 4"/>
    <w:basedOn w:val="Standaard"/>
    <w:uiPriority w:val="99"/>
    <w:semiHidden/>
    <w:unhideWhenUsed/>
    <w:rsid w:val="0002266E"/>
    <w:pPr>
      <w:ind w:left="1132" w:hanging="283"/>
      <w:contextualSpacing/>
    </w:pPr>
  </w:style>
  <w:style w:type="paragraph" w:styleId="Lijst5">
    <w:name w:val="List 5"/>
    <w:basedOn w:val="Standaard"/>
    <w:uiPriority w:val="99"/>
    <w:semiHidden/>
    <w:unhideWhenUsed/>
    <w:rsid w:val="0002266E"/>
    <w:pPr>
      <w:ind w:left="1415" w:hanging="283"/>
      <w:contextualSpacing/>
    </w:p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02266E"/>
  </w:style>
  <w:style w:type="paragraph" w:styleId="Lijstopsomteken">
    <w:name w:val="List Bullet"/>
    <w:basedOn w:val="Standaard"/>
    <w:uiPriority w:val="99"/>
    <w:semiHidden/>
    <w:unhideWhenUsed/>
    <w:rsid w:val="0002266E"/>
    <w:pPr>
      <w:numPr>
        <w:numId w:val="4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02266E"/>
    <w:pPr>
      <w:numPr>
        <w:numId w:val="5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02266E"/>
    <w:pPr>
      <w:numPr>
        <w:numId w:val="6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02266E"/>
    <w:pPr>
      <w:numPr>
        <w:numId w:val="7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02266E"/>
    <w:pPr>
      <w:numPr>
        <w:numId w:val="8"/>
      </w:numPr>
      <w:contextualSpacing/>
    </w:pPr>
  </w:style>
  <w:style w:type="paragraph" w:styleId="Lijstalinea">
    <w:name w:val="List Paragraph"/>
    <w:basedOn w:val="Standaard"/>
    <w:uiPriority w:val="34"/>
    <w:qFormat/>
    <w:rsid w:val="0002266E"/>
    <w:pPr>
      <w:ind w:left="720"/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02266E"/>
    <w:pPr>
      <w:numPr>
        <w:numId w:val="9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02266E"/>
    <w:pPr>
      <w:numPr>
        <w:numId w:val="10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02266E"/>
    <w:pPr>
      <w:numPr>
        <w:numId w:val="11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02266E"/>
    <w:pPr>
      <w:numPr>
        <w:numId w:val="12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02266E"/>
    <w:pPr>
      <w:numPr>
        <w:numId w:val="13"/>
      </w:numPr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02266E"/>
    <w:pPr>
      <w:spacing w:after="120"/>
      <w:ind w:left="283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02266E"/>
    <w:pPr>
      <w:spacing w:after="120"/>
      <w:ind w:left="566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02266E"/>
    <w:pPr>
      <w:spacing w:after="120"/>
      <w:ind w:left="849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02266E"/>
    <w:pPr>
      <w:spacing w:after="120"/>
      <w:ind w:left="1132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02266E"/>
    <w:pPr>
      <w:spacing w:after="120"/>
      <w:ind w:left="1415"/>
      <w:contextualSpacing/>
    </w:pPr>
  </w:style>
  <w:style w:type="paragraph" w:styleId="Macrotekst">
    <w:name w:val="macro"/>
    <w:link w:val="MacrotekstChar"/>
    <w:uiPriority w:val="99"/>
    <w:semiHidden/>
    <w:unhideWhenUsed/>
    <w:rsid w:val="0002266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Arial" w:hAnsi="Arial" w:cs="Arial"/>
      <w:color w:val="000000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02266E"/>
    <w:rPr>
      <w:rFonts w:ascii="Arial" w:hAnsi="Arial" w:cs="Arial"/>
      <w:color w:val="000000"/>
      <w:sz w:val="20"/>
      <w:szCs w:val="20"/>
    </w:rPr>
  </w:style>
  <w:style w:type="character" w:styleId="Nadruk">
    <w:name w:val="Emphasis"/>
    <w:basedOn w:val="Standaardalinea-lettertype"/>
    <w:uiPriority w:val="20"/>
    <w:qFormat/>
    <w:rsid w:val="0002266E"/>
    <w:rPr>
      <w:rFonts w:ascii="Arial" w:hAnsi="Arial" w:cs="Arial"/>
      <w:i/>
      <w:iCs/>
    </w:rPr>
  </w:style>
  <w:style w:type="paragraph" w:styleId="Normaalweb">
    <w:name w:val="Normal (Web)"/>
    <w:basedOn w:val="Standaard"/>
    <w:uiPriority w:val="99"/>
    <w:unhideWhenUsed/>
    <w:rsid w:val="0002266E"/>
    <w:rPr>
      <w:sz w:val="24"/>
      <w:szCs w:val="24"/>
    </w:r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02266E"/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02266E"/>
    <w:rPr>
      <w:rFonts w:ascii="Arial" w:hAnsi="Arial" w:cs="Arial"/>
      <w:color w:val="000000"/>
      <w:sz w:val="20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2266E"/>
    <w:pPr>
      <w:numPr>
        <w:ilvl w:val="1"/>
      </w:numPr>
    </w:pPr>
    <w:rPr>
      <w:rFonts w:eastAsiaTheme="majorEastAsia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2266E"/>
    <w:rPr>
      <w:rFonts w:ascii="Arial" w:eastAsiaTheme="majorEastAsia" w:hAnsi="Arial" w:cs="Arial"/>
      <w:i/>
      <w:iCs/>
      <w:color w:val="4F81BD" w:themeColor="accent1"/>
      <w:spacing w:val="15"/>
      <w:sz w:val="24"/>
      <w:szCs w:val="24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2266E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2266E"/>
    <w:rPr>
      <w:rFonts w:ascii="Arial" w:hAnsi="Arial" w:cs="Arial"/>
      <w:color w:val="000000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2266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2266E"/>
    <w:rPr>
      <w:rFonts w:ascii="Arial" w:hAnsi="Arial" w:cs="Arial"/>
      <w:b/>
      <w:bCs/>
      <w:color w:val="000000"/>
      <w:sz w:val="20"/>
      <w:szCs w:val="20"/>
    </w:rPr>
  </w:style>
  <w:style w:type="character" w:styleId="Paginanummer">
    <w:name w:val="page number"/>
    <w:basedOn w:val="Standaardalinea-lettertype"/>
    <w:uiPriority w:val="99"/>
    <w:semiHidden/>
    <w:unhideWhenUsed/>
    <w:rsid w:val="0002266E"/>
    <w:rPr>
      <w:rFonts w:ascii="Arial" w:hAnsi="Arial" w:cs="Arial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02266E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02266E"/>
    <w:rPr>
      <w:rFonts w:ascii="Arial" w:hAnsi="Arial" w:cs="Arial"/>
      <w:color w:val="000000"/>
      <w:sz w:val="20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02266E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02266E"/>
    <w:rPr>
      <w:rFonts w:ascii="Arial" w:hAnsi="Arial" w:cs="Arial"/>
      <w:color w:val="000000"/>
      <w:sz w:val="20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02266E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02266E"/>
    <w:rPr>
      <w:rFonts w:ascii="Arial" w:hAnsi="Arial" w:cs="Arial"/>
      <w:color w:val="000000"/>
      <w:sz w:val="16"/>
      <w:szCs w:val="16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02266E"/>
    <w:pPr>
      <w:spacing w:after="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02266E"/>
    <w:rPr>
      <w:rFonts w:ascii="Arial" w:hAnsi="Arial" w:cs="Arial"/>
      <w:color w:val="000000"/>
      <w:sz w:val="20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02266E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02266E"/>
    <w:rPr>
      <w:rFonts w:ascii="Arial" w:hAnsi="Arial" w:cs="Arial"/>
      <w:color w:val="000000"/>
      <w:sz w:val="20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02266E"/>
    <w:pPr>
      <w:spacing w:after="0"/>
      <w:ind w:left="360"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02266E"/>
    <w:rPr>
      <w:rFonts w:ascii="Arial" w:hAnsi="Arial" w:cs="Arial"/>
      <w:color w:val="000000"/>
      <w:sz w:val="20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02266E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02266E"/>
    <w:rPr>
      <w:rFonts w:ascii="Arial" w:hAnsi="Arial" w:cs="Arial"/>
      <w:color w:val="000000"/>
      <w:sz w:val="20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02266E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02266E"/>
    <w:rPr>
      <w:rFonts w:ascii="Arial" w:hAnsi="Arial" w:cs="Arial"/>
      <w:color w:val="000000"/>
      <w:sz w:val="16"/>
      <w:szCs w:val="16"/>
    </w:rPr>
  </w:style>
  <w:style w:type="table" w:styleId="Professioneletabel">
    <w:name w:val="Table Professional"/>
    <w:basedOn w:val="Standaardtabel"/>
    <w:uiPriority w:val="99"/>
    <w:semiHidden/>
    <w:unhideWhenUsed/>
    <w:rsid w:val="0002266E"/>
    <w:pPr>
      <w:spacing w:after="0" w:line="240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Regelnummer">
    <w:name w:val="line number"/>
    <w:basedOn w:val="Standaardalinea-lettertype"/>
    <w:uiPriority w:val="99"/>
    <w:semiHidden/>
    <w:unhideWhenUsed/>
    <w:rsid w:val="0002266E"/>
    <w:rPr>
      <w:rFonts w:ascii="Arial" w:hAnsi="Arial" w:cs="Arial"/>
    </w:rPr>
  </w:style>
  <w:style w:type="paragraph" w:styleId="Standaardinspringing">
    <w:name w:val="Normal Indent"/>
    <w:basedOn w:val="Standaard"/>
    <w:uiPriority w:val="99"/>
    <w:semiHidden/>
    <w:unhideWhenUsed/>
    <w:rsid w:val="0002266E"/>
    <w:pPr>
      <w:ind w:left="708"/>
    </w:pPr>
  </w:style>
  <w:style w:type="character" w:styleId="Subtielebenadrukking">
    <w:name w:val="Subtle Emphasis"/>
    <w:basedOn w:val="Standaardalinea-lettertype"/>
    <w:uiPriority w:val="19"/>
    <w:qFormat/>
    <w:rsid w:val="0002266E"/>
    <w:rPr>
      <w:rFonts w:ascii="Arial" w:hAnsi="Arial" w:cs="Arial"/>
      <w:i/>
      <w:iCs/>
      <w:color w:val="808080" w:themeColor="text1" w:themeTint="7F"/>
    </w:rPr>
  </w:style>
  <w:style w:type="character" w:styleId="Subtieleverwijzing">
    <w:name w:val="Subtle Reference"/>
    <w:basedOn w:val="Standaardalinea-lettertype"/>
    <w:uiPriority w:val="31"/>
    <w:qFormat/>
    <w:rsid w:val="0002266E"/>
    <w:rPr>
      <w:rFonts w:ascii="Arial" w:hAnsi="Arial" w:cs="Arial"/>
      <w:smallCaps/>
      <w:color w:val="C0504D" w:themeColor="accent2"/>
      <w:u w:val="single"/>
    </w:rPr>
  </w:style>
  <w:style w:type="table" w:styleId="Tabelkolommen1">
    <w:name w:val="Table Columns 1"/>
    <w:basedOn w:val="Standaardtabel"/>
    <w:uiPriority w:val="99"/>
    <w:semiHidden/>
    <w:unhideWhenUsed/>
    <w:rsid w:val="0002266E"/>
    <w:pPr>
      <w:spacing w:after="0" w:line="240" w:lineRule="auto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02266E"/>
    <w:pPr>
      <w:spacing w:after="0" w:line="240" w:lineRule="auto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02266E"/>
    <w:pPr>
      <w:spacing w:after="0" w:line="240" w:lineRule="auto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02266E"/>
    <w:pPr>
      <w:spacing w:after="0" w:line="240" w:lineRule="auto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02266E"/>
    <w:pPr>
      <w:spacing w:after="0" w:line="240" w:lineRule="auto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uiPriority w:val="99"/>
    <w:semiHidden/>
    <w:unhideWhenUsed/>
    <w:rsid w:val="0002266E"/>
    <w:pPr>
      <w:spacing w:after="0" w:line="240" w:lineRule="auto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02266E"/>
    <w:pPr>
      <w:spacing w:after="0" w:line="240" w:lineRule="auto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02266E"/>
    <w:pPr>
      <w:spacing w:after="0" w:line="240" w:lineRule="auto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02266E"/>
    <w:pPr>
      <w:spacing w:after="0" w:line="240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02266E"/>
    <w:pPr>
      <w:spacing w:after="0" w:line="240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02266E"/>
    <w:pPr>
      <w:spacing w:after="0" w:line="240" w:lineRule="auto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02266E"/>
    <w:pPr>
      <w:spacing w:after="0" w:line="240" w:lineRule="auto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02266E"/>
    <w:pPr>
      <w:spacing w:after="0" w:line="240" w:lineRule="auto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">
    <w:name w:val="Table Grid"/>
    <w:basedOn w:val="Standaardtabel"/>
    <w:uiPriority w:val="59"/>
    <w:rsid w:val="00022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raster1">
    <w:name w:val="Table Grid 1"/>
    <w:basedOn w:val="Standaardtabel"/>
    <w:uiPriority w:val="99"/>
    <w:semiHidden/>
    <w:unhideWhenUsed/>
    <w:rsid w:val="0002266E"/>
    <w:pPr>
      <w:spacing w:after="0" w:line="240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02266E"/>
    <w:pPr>
      <w:spacing w:after="0" w:line="240" w:lineRule="auto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02266E"/>
    <w:pPr>
      <w:spacing w:after="0" w:line="240" w:lineRule="auto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02266E"/>
    <w:pPr>
      <w:spacing w:after="0" w:line="240" w:lineRule="auto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02266E"/>
    <w:pPr>
      <w:spacing w:after="0" w:line="240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02266E"/>
    <w:pPr>
      <w:spacing w:after="0" w:line="240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02266E"/>
    <w:pPr>
      <w:spacing w:after="0" w:line="240" w:lineRule="auto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02266E"/>
    <w:pPr>
      <w:spacing w:after="0" w:line="240" w:lineRule="auto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022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vantijdelijkeaanduiding">
    <w:name w:val="Placeholder Text"/>
    <w:basedOn w:val="Standaardalinea-lettertype"/>
    <w:uiPriority w:val="99"/>
    <w:semiHidden/>
    <w:rsid w:val="0002266E"/>
    <w:rPr>
      <w:rFonts w:ascii="Arial" w:hAnsi="Arial" w:cs="Arial"/>
      <w:color w:val="808080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02266E"/>
    <w:rPr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02266E"/>
    <w:rPr>
      <w:rFonts w:ascii="Arial" w:hAnsi="Arial" w:cs="Arial"/>
      <w:color w:val="000000"/>
      <w:sz w:val="21"/>
      <w:szCs w:val="21"/>
    </w:rPr>
  </w:style>
  <w:style w:type="paragraph" w:styleId="Titel">
    <w:name w:val="Title"/>
    <w:basedOn w:val="Standaard"/>
    <w:next w:val="Standaard"/>
    <w:link w:val="TitelChar"/>
    <w:uiPriority w:val="10"/>
    <w:qFormat/>
    <w:rsid w:val="0002266E"/>
    <w:pPr>
      <w:pBdr>
        <w:bottom w:val="single" w:sz="8" w:space="4" w:color="4F81BD" w:themeColor="accent1"/>
      </w:pBdr>
      <w:spacing w:after="300"/>
      <w:contextualSpacing/>
    </w:pPr>
    <w:rPr>
      <w:rFonts w:eastAsiaTheme="majorEastAsia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02266E"/>
    <w:rPr>
      <w:rFonts w:ascii="Arial" w:eastAsiaTheme="majorEastAsia" w:hAnsi="Arial" w:cs="Arial"/>
      <w:color w:val="17365D" w:themeColor="text2" w:themeShade="BF"/>
      <w:spacing w:val="5"/>
      <w:kern w:val="28"/>
      <w:sz w:val="52"/>
      <w:szCs w:val="52"/>
    </w:rPr>
  </w:style>
  <w:style w:type="character" w:styleId="Titelvanboek">
    <w:name w:val="Book Title"/>
    <w:basedOn w:val="Standaardalinea-lettertype"/>
    <w:uiPriority w:val="33"/>
    <w:qFormat/>
    <w:rsid w:val="0002266E"/>
    <w:rPr>
      <w:rFonts w:ascii="Arial" w:hAnsi="Arial" w:cs="Arial"/>
      <w:b/>
      <w:bCs/>
      <w:smallCaps/>
      <w:spacing w:val="5"/>
    </w:rPr>
  </w:style>
  <w:style w:type="table" w:styleId="Verfijndetabel1">
    <w:name w:val="Table Subtle 1"/>
    <w:basedOn w:val="Standaardtabel"/>
    <w:uiPriority w:val="99"/>
    <w:semiHidden/>
    <w:unhideWhenUsed/>
    <w:rsid w:val="0002266E"/>
    <w:pPr>
      <w:spacing w:after="0" w:line="240" w:lineRule="auto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semiHidden/>
    <w:unhideWhenUsed/>
    <w:rsid w:val="0002266E"/>
    <w:pPr>
      <w:spacing w:after="0" w:line="240" w:lineRule="auto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02266E"/>
    <w:rPr>
      <w:rFonts w:ascii="Arial" w:hAnsi="Arial" w:cs="Arial"/>
      <w:sz w:val="16"/>
      <w:szCs w:val="16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2266E"/>
    <w:rPr>
      <w:rFonts w:ascii="Arial" w:hAnsi="Arial" w:cs="Arial"/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2266E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2266E"/>
    <w:rPr>
      <w:rFonts w:ascii="Arial" w:hAnsi="Arial" w:cs="Arial"/>
      <w:color w:val="000000"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02266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2266E"/>
    <w:rPr>
      <w:rFonts w:ascii="Arial" w:hAnsi="Arial" w:cs="Arial"/>
      <w:color w:val="000000"/>
      <w:sz w:val="20"/>
    </w:rPr>
  </w:style>
  <w:style w:type="table" w:styleId="Webtabel1">
    <w:name w:val="Table Web 1"/>
    <w:basedOn w:val="Standaardtabel"/>
    <w:uiPriority w:val="99"/>
    <w:semiHidden/>
    <w:unhideWhenUsed/>
    <w:rsid w:val="0002266E"/>
    <w:pPr>
      <w:spacing w:after="0" w:line="240" w:lineRule="auto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02266E"/>
    <w:pPr>
      <w:spacing w:after="0" w:line="240" w:lineRule="auto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unhideWhenUsed/>
    <w:rsid w:val="0002266E"/>
    <w:pPr>
      <w:spacing w:after="0" w:line="240" w:lineRule="auto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basedOn w:val="Standaardalinea-lettertype"/>
    <w:uiPriority w:val="22"/>
    <w:qFormat/>
    <w:rsid w:val="0002266E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7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nl-BE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/>
            </a:pPr>
            <a:r>
              <a:rPr lang="nl-BE"/>
              <a:t>Budget 2018: uitgaven (184,6mio €)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29236416568618578"/>
          <c:y val="0.21414671650892123"/>
          <c:w val="0.40377756659727881"/>
          <c:h val="0.70966966250430819"/>
        </c:manualLayout>
      </c:layout>
      <c:pieChart>
        <c:varyColors val="1"/>
        <c:ser>
          <c:idx val="0"/>
          <c:order val="0"/>
          <c:dLbls>
            <c:dLbl>
              <c:idx val="1"/>
              <c:layout>
                <c:manualLayout>
                  <c:x val="-5.0307073179329372E-2"/>
                  <c:y val="-9.719810972237348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Werkings-</a:t>
                    </a:r>
                  </a:p>
                  <a:p>
                    <a:r>
                      <a:rPr lang="en-US"/>
                      <a:t>middelen</a:t>
                    </a:r>
                  </a:p>
                  <a:p>
                    <a:r>
                      <a:rPr lang="en-US"/>
                      <a:t>
17%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0.17593371949196002"/>
                  <c:y val="-2.331185874492961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0.13020288412224335"/>
                  <c:y val="9.69437153689122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3.0413762934805563E-2"/>
                  <c:y val="5.353482329860282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uitgaven!$L$2:$L$8</c:f>
              <c:strCache>
                <c:ptCount val="7"/>
                <c:pt idx="0">
                  <c:v>Personeel</c:v>
                </c:pt>
                <c:pt idx="1">
                  <c:v>Werking</c:v>
                </c:pt>
                <c:pt idx="2">
                  <c:v>Investeringen</c:v>
                </c:pt>
                <c:pt idx="3">
                  <c:v>Investeringssubsidies</c:v>
                </c:pt>
                <c:pt idx="4">
                  <c:v>Werkingssubsidies</c:v>
                </c:pt>
                <c:pt idx="5">
                  <c:v>Aflossing Schuld</c:v>
                </c:pt>
                <c:pt idx="6">
                  <c:v>Renteloze leningen</c:v>
                </c:pt>
              </c:strCache>
            </c:strRef>
          </c:cat>
          <c:val>
            <c:numRef>
              <c:f>uitgaven!$N$2:$N$8</c:f>
              <c:numCache>
                <c:formatCode>0%</c:formatCode>
                <c:ptCount val="7"/>
                <c:pt idx="0">
                  <c:v>0.3650101941827158</c:v>
                </c:pt>
                <c:pt idx="1">
                  <c:v>0.15769474055279259</c:v>
                </c:pt>
                <c:pt idx="2">
                  <c:v>0.11766240235849344</c:v>
                </c:pt>
                <c:pt idx="3">
                  <c:v>0.10062649485207904</c:v>
                </c:pt>
                <c:pt idx="4">
                  <c:v>0.11226336541806545</c:v>
                </c:pt>
                <c:pt idx="5">
                  <c:v>5.0492466704608753E-2</c:v>
                </c:pt>
                <c:pt idx="6">
                  <c:v>4.8187424479764894E-2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nl-B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nl-BE"/>
              <a:t>Budget</a:t>
            </a:r>
            <a:r>
              <a:rPr lang="nl-BE" baseline="0"/>
              <a:t> 2018: ontvangsten (€204,6mio)</a:t>
            </a:r>
            <a:endParaRPr lang="nl-BE"/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explosion val="1"/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ontvangsten!$L$2:$L$8</c:f>
              <c:strCache>
                <c:ptCount val="7"/>
                <c:pt idx="0">
                  <c:v>Opcentiemen</c:v>
                </c:pt>
                <c:pt idx="1">
                  <c:v>Belastingen</c:v>
                </c:pt>
                <c:pt idx="2">
                  <c:v>Resultaat 2017</c:v>
                </c:pt>
                <c:pt idx="3">
                  <c:v>Eigen inkomsten</c:v>
                </c:pt>
                <c:pt idx="4">
                  <c:v>Subsidies</c:v>
                </c:pt>
                <c:pt idx="5">
                  <c:v>dotatie</c:v>
                </c:pt>
                <c:pt idx="6">
                  <c:v>Leningen</c:v>
                </c:pt>
              </c:strCache>
            </c:strRef>
          </c:cat>
          <c:val>
            <c:numRef>
              <c:f>ontvangsten!$N$2:$N$8</c:f>
              <c:numCache>
                <c:formatCode>0%</c:formatCode>
                <c:ptCount val="7"/>
                <c:pt idx="0">
                  <c:v>0.44011628393608598</c:v>
                </c:pt>
                <c:pt idx="1">
                  <c:v>7.6637964813827328E-3</c:v>
                </c:pt>
                <c:pt idx="2">
                  <c:v>0.26214685069281995</c:v>
                </c:pt>
                <c:pt idx="3">
                  <c:v>3.6876094899178924E-2</c:v>
                </c:pt>
                <c:pt idx="4">
                  <c:v>0.13406786598336123</c:v>
                </c:pt>
                <c:pt idx="5">
                  <c:v>3.5422713500183736E-2</c:v>
                </c:pt>
                <c:pt idx="6">
                  <c:v>0.11536483150013903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2DE0F-599B-452E-B1A4-9DC2439FF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774B34EE.dotm</Template>
  <TotalTime>0</TotalTime>
  <Pages>6</Pages>
  <Words>979</Words>
  <Characters>5385</Characters>
  <Application>Microsoft Office Word</Application>
  <DocSecurity>4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Provinciebestuur Vlaams-Brabant</Company>
  <LinksUpToDate>false</LinksUpToDate>
  <CharactersWithSpaces>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Van de Gaer</dc:creator>
  <cp:lastModifiedBy>Frank Ilsbroux</cp:lastModifiedBy>
  <cp:revision>2</cp:revision>
  <cp:lastPrinted>2017-12-05T11:36:00Z</cp:lastPrinted>
  <dcterms:created xsi:type="dcterms:W3CDTF">2017-12-05T12:13:00Z</dcterms:created>
  <dcterms:modified xsi:type="dcterms:W3CDTF">2017-12-05T12:13:00Z</dcterms:modified>
</cp:coreProperties>
</file>